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C90E97" w14:textId="2162D429" w:rsidR="00A07D82" w:rsidRPr="00713134" w:rsidRDefault="00A07D82" w:rsidP="00A07D82">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713134">
        <w:rPr>
          <w:rFonts w:cs="Arial"/>
          <w:bCs/>
          <w:noProof w:val="0"/>
          <w:sz w:val="24"/>
          <w:szCs w:val="24"/>
          <w:lang w:val="en-US"/>
        </w:rPr>
        <w:t>3GPP TSG RAN WG1 #8</w:t>
      </w:r>
      <w:r w:rsidRPr="00713134">
        <w:rPr>
          <w:rFonts w:eastAsia="맑은 고딕" w:cs="Arial"/>
          <w:bCs/>
          <w:noProof w:val="0"/>
          <w:sz w:val="24"/>
          <w:szCs w:val="24"/>
          <w:lang w:val="en-US" w:eastAsia="ko-KR"/>
        </w:rPr>
        <w:t>6bis</w:t>
      </w:r>
      <w:r w:rsidRPr="00713134">
        <w:rPr>
          <w:b w:val="0"/>
          <w:noProof w:val="0"/>
          <w:sz w:val="24"/>
          <w:szCs w:val="24"/>
          <w:lang w:val="en-US"/>
        </w:rPr>
        <w:tab/>
      </w:r>
      <w:r w:rsidRPr="00713134">
        <w:rPr>
          <w:b w:val="0"/>
          <w:noProof w:val="0"/>
          <w:sz w:val="24"/>
          <w:szCs w:val="24"/>
          <w:lang w:val="en-US"/>
        </w:rPr>
        <w:tab/>
      </w:r>
      <w:r w:rsidRPr="00713134">
        <w:rPr>
          <w:b w:val="0"/>
          <w:noProof w:val="0"/>
          <w:sz w:val="24"/>
          <w:szCs w:val="24"/>
          <w:lang w:val="en-US"/>
        </w:rPr>
        <w:tab/>
      </w:r>
      <w:r w:rsidRPr="00713134">
        <w:rPr>
          <w:rFonts w:eastAsia="SimSun"/>
          <w:b w:val="0"/>
          <w:noProof w:val="0"/>
          <w:sz w:val="24"/>
          <w:szCs w:val="24"/>
          <w:lang w:val="en-US" w:eastAsia="zh-CN"/>
        </w:rPr>
        <w:tab/>
      </w:r>
      <w:r w:rsidRPr="00713134">
        <w:rPr>
          <w:rFonts w:eastAsia="SimSun"/>
          <w:b w:val="0"/>
          <w:noProof w:val="0"/>
          <w:sz w:val="24"/>
          <w:szCs w:val="24"/>
          <w:lang w:val="en-US" w:eastAsia="zh-CN"/>
        </w:rPr>
        <w:tab/>
      </w:r>
      <w:r w:rsidRPr="00713134">
        <w:rPr>
          <w:rFonts w:eastAsia="SimSun"/>
          <w:b w:val="0"/>
          <w:noProof w:val="0"/>
          <w:sz w:val="24"/>
          <w:szCs w:val="24"/>
          <w:lang w:val="en-US" w:eastAsia="zh-CN"/>
        </w:rPr>
        <w:tab/>
      </w:r>
      <w:r w:rsidRPr="00713134">
        <w:rPr>
          <w:rFonts w:eastAsia="SimSun"/>
          <w:b w:val="0"/>
          <w:noProof w:val="0"/>
          <w:sz w:val="24"/>
          <w:szCs w:val="24"/>
          <w:lang w:val="en-US" w:eastAsia="zh-CN"/>
        </w:rPr>
        <w:tab/>
      </w:r>
      <w:r w:rsidRPr="00713134">
        <w:rPr>
          <w:rFonts w:eastAsia="SimSun"/>
          <w:b w:val="0"/>
          <w:noProof w:val="0"/>
          <w:sz w:val="24"/>
          <w:szCs w:val="24"/>
          <w:lang w:val="en-US" w:eastAsia="zh-CN"/>
        </w:rPr>
        <w:tab/>
      </w:r>
      <w:r w:rsidRPr="00713134">
        <w:rPr>
          <w:rFonts w:eastAsia="맑은 고딕" w:cs="Arial"/>
          <w:bCs/>
          <w:noProof w:val="0"/>
          <w:sz w:val="24"/>
          <w:szCs w:val="24"/>
          <w:lang w:val="en-US" w:eastAsia="ko-KR"/>
        </w:rPr>
        <w:t>R1-16</w:t>
      </w:r>
      <w:r w:rsidR="009701DE" w:rsidRPr="00713134">
        <w:rPr>
          <w:rFonts w:eastAsia="맑은 고딕" w:cs="Arial"/>
          <w:bCs/>
          <w:noProof w:val="0"/>
          <w:sz w:val="24"/>
          <w:szCs w:val="24"/>
          <w:lang w:val="en-US" w:eastAsia="ko-KR"/>
        </w:rPr>
        <w:t>0</w:t>
      </w:r>
      <w:r w:rsidRPr="00713134">
        <w:rPr>
          <w:rFonts w:eastAsia="맑은 고딕" w:cs="Arial"/>
          <w:bCs/>
          <w:noProof w:val="0"/>
          <w:sz w:val="24"/>
          <w:szCs w:val="24"/>
          <w:lang w:val="en-US" w:eastAsia="ko-KR"/>
        </w:rPr>
        <w:t>9134</w:t>
      </w:r>
    </w:p>
    <w:bookmarkEnd w:id="0"/>
    <w:p w14:paraId="2F4167EF" w14:textId="77777777" w:rsidR="00A07D82" w:rsidRPr="00713134" w:rsidRDefault="00A07D82" w:rsidP="00A07D82">
      <w:pPr>
        <w:pStyle w:val="CRCoverPage"/>
        <w:spacing w:after="0"/>
        <w:rPr>
          <w:rFonts w:eastAsia="맑은 고딕" w:cs="Arial"/>
          <w:b/>
          <w:bCs/>
          <w:sz w:val="24"/>
          <w:szCs w:val="24"/>
          <w:lang w:val="en-US" w:eastAsia="ko-KR"/>
        </w:rPr>
      </w:pPr>
      <w:r w:rsidRPr="00713134">
        <w:rPr>
          <w:rFonts w:eastAsia="맑은 고딕" w:cs="Arial"/>
          <w:b/>
          <w:bCs/>
          <w:sz w:val="24"/>
          <w:szCs w:val="24"/>
          <w:lang w:val="en-US" w:eastAsia="ko-KR"/>
        </w:rPr>
        <w:t>Lisbon, Portugal, 10</w:t>
      </w:r>
      <w:r w:rsidRPr="00713134">
        <w:rPr>
          <w:rFonts w:eastAsia="맑은 고딕" w:cs="Arial"/>
          <w:b/>
          <w:bCs/>
          <w:sz w:val="24"/>
          <w:szCs w:val="24"/>
          <w:vertAlign w:val="superscript"/>
          <w:lang w:val="en-US" w:eastAsia="ko-KR"/>
        </w:rPr>
        <w:t>th</w:t>
      </w:r>
      <w:r w:rsidRPr="00713134">
        <w:rPr>
          <w:rFonts w:eastAsia="맑은 고딕" w:cs="Arial"/>
          <w:b/>
          <w:bCs/>
          <w:sz w:val="24"/>
          <w:szCs w:val="24"/>
          <w:lang w:val="en-US" w:eastAsia="ko-KR"/>
        </w:rPr>
        <w:t xml:space="preserve"> – 14</w:t>
      </w:r>
      <w:r w:rsidRPr="00713134">
        <w:rPr>
          <w:rFonts w:eastAsia="맑은 고딕" w:cs="Arial"/>
          <w:b/>
          <w:bCs/>
          <w:sz w:val="24"/>
          <w:szCs w:val="24"/>
          <w:vertAlign w:val="superscript"/>
          <w:lang w:val="en-US" w:eastAsia="ko-KR"/>
        </w:rPr>
        <w:t>th</w:t>
      </w:r>
      <w:r w:rsidRPr="00713134">
        <w:rPr>
          <w:rFonts w:eastAsia="맑은 고딕" w:cs="Arial"/>
          <w:b/>
          <w:bCs/>
          <w:sz w:val="24"/>
          <w:szCs w:val="24"/>
          <w:lang w:val="en-US" w:eastAsia="ko-KR"/>
        </w:rPr>
        <w:t xml:space="preserve"> October 2016</w:t>
      </w:r>
    </w:p>
    <w:p w14:paraId="7B3D14B0" w14:textId="77777777" w:rsidR="00A07D82" w:rsidRPr="00713134" w:rsidRDefault="00A07D82" w:rsidP="00A07D82">
      <w:pPr>
        <w:pStyle w:val="CRCoverPage"/>
        <w:spacing w:after="0"/>
        <w:rPr>
          <w:rFonts w:eastAsia="맑은 고딕"/>
          <w:sz w:val="24"/>
          <w:szCs w:val="24"/>
          <w:lang w:val="en-US" w:eastAsia="ko-KR"/>
        </w:rPr>
      </w:pPr>
    </w:p>
    <w:bookmarkEnd w:id="1"/>
    <w:bookmarkEnd w:id="2"/>
    <w:p w14:paraId="714F8E1C" w14:textId="75F133EC" w:rsidR="00A07D82" w:rsidRPr="00713134" w:rsidRDefault="00A07D82" w:rsidP="00A07D82">
      <w:pPr>
        <w:tabs>
          <w:tab w:val="left" w:pos="1985"/>
        </w:tabs>
        <w:spacing w:after="120"/>
        <w:rPr>
          <w:rFonts w:ascii="Arial" w:eastAsia="맑은 고딕" w:hAnsi="Arial"/>
          <w:sz w:val="24"/>
          <w:szCs w:val="24"/>
          <w:lang w:eastAsia="ko-KR"/>
        </w:rPr>
      </w:pPr>
      <w:r w:rsidRPr="00713134">
        <w:rPr>
          <w:rFonts w:ascii="Arial" w:hAnsi="Arial"/>
          <w:b/>
          <w:sz w:val="24"/>
          <w:szCs w:val="24"/>
        </w:rPr>
        <w:t>Agenda item:</w:t>
      </w:r>
      <w:r w:rsidRPr="00713134">
        <w:rPr>
          <w:rFonts w:ascii="Arial" w:hAnsi="Arial"/>
          <w:sz w:val="24"/>
          <w:szCs w:val="24"/>
        </w:rPr>
        <w:tab/>
      </w:r>
      <w:bookmarkStart w:id="4" w:name="Source"/>
      <w:bookmarkEnd w:id="4"/>
      <w:r w:rsidR="00A572A3" w:rsidRPr="00713134">
        <w:rPr>
          <w:rFonts w:ascii="Arial" w:eastAsia="맑은 고딕" w:hAnsi="Arial"/>
          <w:sz w:val="24"/>
          <w:szCs w:val="24"/>
          <w:lang w:eastAsia="ko-KR"/>
        </w:rPr>
        <w:t>8.1.7.2</w:t>
      </w:r>
    </w:p>
    <w:p w14:paraId="140BB0DA" w14:textId="77777777" w:rsidR="00A07D82" w:rsidRPr="00713134" w:rsidRDefault="00A07D82" w:rsidP="00A07D82">
      <w:pPr>
        <w:tabs>
          <w:tab w:val="left" w:pos="1985"/>
        </w:tabs>
        <w:spacing w:after="120"/>
        <w:rPr>
          <w:rFonts w:ascii="Arial" w:hAnsi="Arial"/>
          <w:sz w:val="24"/>
        </w:rPr>
      </w:pPr>
      <w:r w:rsidRPr="00713134">
        <w:rPr>
          <w:rFonts w:ascii="Arial" w:hAnsi="Arial"/>
          <w:b/>
          <w:sz w:val="24"/>
        </w:rPr>
        <w:t xml:space="preserve">Source: </w:t>
      </w:r>
      <w:r w:rsidRPr="00713134">
        <w:rPr>
          <w:rFonts w:ascii="Arial" w:hAnsi="Arial"/>
          <w:b/>
          <w:sz w:val="24"/>
        </w:rPr>
        <w:tab/>
      </w:r>
      <w:r w:rsidRPr="00713134">
        <w:rPr>
          <w:rFonts w:ascii="Arial" w:hAnsi="Arial"/>
          <w:sz w:val="24"/>
        </w:rPr>
        <w:t xml:space="preserve">Samsung </w:t>
      </w:r>
    </w:p>
    <w:bookmarkEnd w:id="3"/>
    <w:p w14:paraId="1F8C453B" w14:textId="57BC4412" w:rsidR="00A07D82" w:rsidRPr="00713134" w:rsidRDefault="00A07D82" w:rsidP="00A07D82">
      <w:pPr>
        <w:spacing w:after="120"/>
        <w:rPr>
          <w:rFonts w:ascii="Arial" w:eastAsia="맑은 고딕" w:hAnsi="Arial"/>
          <w:sz w:val="24"/>
          <w:lang w:eastAsia="ko-KR"/>
        </w:rPr>
      </w:pPr>
      <w:r w:rsidRPr="00713134">
        <w:rPr>
          <w:rFonts w:ascii="Arial" w:hAnsi="Arial"/>
          <w:b/>
          <w:sz w:val="24"/>
          <w:szCs w:val="24"/>
        </w:rPr>
        <w:t>Title:</w:t>
      </w:r>
      <w:r w:rsidRPr="00713134">
        <w:rPr>
          <w:rFonts w:ascii="Arial" w:hAnsi="Arial"/>
          <w:sz w:val="24"/>
          <w:szCs w:val="24"/>
        </w:rPr>
        <w:tab/>
      </w:r>
      <w:r w:rsidRPr="00713134">
        <w:rPr>
          <w:rFonts w:ascii="Arial" w:hAnsi="Arial"/>
          <w:sz w:val="24"/>
          <w:szCs w:val="24"/>
        </w:rPr>
        <w:tab/>
      </w:r>
      <w:r w:rsidRPr="00713134">
        <w:rPr>
          <w:rFonts w:ascii="Arial" w:hAnsi="Arial"/>
          <w:sz w:val="24"/>
          <w:szCs w:val="24"/>
        </w:rPr>
        <w:tab/>
      </w:r>
      <w:r w:rsidRPr="00713134">
        <w:rPr>
          <w:rFonts w:ascii="Arial" w:hAnsi="Arial"/>
          <w:sz w:val="24"/>
          <w:szCs w:val="24"/>
        </w:rPr>
        <w:tab/>
      </w:r>
      <w:r w:rsidRPr="00713134">
        <w:rPr>
          <w:rFonts w:ascii="Arial" w:eastAsia="SimSun" w:hAnsi="Arial"/>
          <w:sz w:val="24"/>
          <w:szCs w:val="24"/>
          <w:lang w:eastAsia="zh-CN"/>
        </w:rPr>
        <w:tab/>
      </w:r>
      <w:r w:rsidRPr="00713134">
        <w:rPr>
          <w:rFonts w:ascii="Arial" w:eastAsia="맑은 고딕" w:hAnsi="Arial"/>
          <w:sz w:val="24"/>
          <w:lang w:eastAsia="ko-KR"/>
        </w:rPr>
        <w:t>Number of HARQ processes</w:t>
      </w:r>
    </w:p>
    <w:p w14:paraId="6348BE73" w14:textId="77777777" w:rsidR="00A07D82" w:rsidRPr="00713134" w:rsidRDefault="00A07D82" w:rsidP="00A07D82">
      <w:pPr>
        <w:pBdr>
          <w:bottom w:val="single" w:sz="6" w:space="1" w:color="auto"/>
        </w:pBdr>
        <w:tabs>
          <w:tab w:val="left" w:pos="1985"/>
        </w:tabs>
        <w:ind w:left="2048" w:right="-442" w:hangingChars="850" w:hanging="2048"/>
        <w:rPr>
          <w:rFonts w:ascii="Arial" w:hAnsi="Arial"/>
          <w:sz w:val="24"/>
          <w:lang w:eastAsia="ko-KR"/>
        </w:rPr>
      </w:pPr>
      <w:r w:rsidRPr="00713134">
        <w:rPr>
          <w:rFonts w:ascii="Arial" w:hAnsi="Arial"/>
          <w:b/>
          <w:sz w:val="24"/>
        </w:rPr>
        <w:t>Document for:</w:t>
      </w:r>
      <w:r w:rsidRPr="00713134">
        <w:rPr>
          <w:rFonts w:ascii="Arial" w:hAnsi="Arial"/>
          <w:sz w:val="24"/>
        </w:rPr>
        <w:tab/>
      </w:r>
      <w:bookmarkStart w:id="5" w:name="DocumentFor"/>
      <w:bookmarkEnd w:id="5"/>
      <w:r w:rsidRPr="00713134">
        <w:rPr>
          <w:rFonts w:ascii="Arial" w:hAnsi="Arial"/>
          <w:sz w:val="24"/>
        </w:rPr>
        <w:t>Discussion</w:t>
      </w:r>
      <w:r w:rsidRPr="00713134">
        <w:rPr>
          <w:rFonts w:ascii="Arial" w:hAnsi="Arial"/>
          <w:sz w:val="24"/>
          <w:lang w:eastAsia="ko-KR"/>
        </w:rPr>
        <w:t xml:space="preserve"> and Decision</w:t>
      </w:r>
    </w:p>
    <w:p w14:paraId="29F80E34" w14:textId="77777777" w:rsidR="00034300" w:rsidRPr="00713134" w:rsidRDefault="00034300" w:rsidP="005D33FA">
      <w:pPr>
        <w:pStyle w:val="1"/>
        <w:spacing w:before="360" w:after="60"/>
        <w:rPr>
          <w:rFonts w:eastAsia="맑은 고딕"/>
          <w:sz w:val="28"/>
          <w:lang w:val="en-US" w:eastAsia="ko-KR"/>
        </w:rPr>
      </w:pPr>
      <w:r w:rsidRPr="00713134">
        <w:rPr>
          <w:sz w:val="28"/>
          <w:lang w:val="en-US" w:eastAsia="ko-KR"/>
        </w:rPr>
        <w:t>Introduction</w:t>
      </w:r>
    </w:p>
    <w:p w14:paraId="05456138" w14:textId="25A5FFE4" w:rsidR="00FB5CB2" w:rsidRPr="00713134" w:rsidRDefault="00A572A3" w:rsidP="006B6BCF">
      <w:pPr>
        <w:pStyle w:val="maintext"/>
        <w:ind w:firstLineChars="0" w:firstLine="0"/>
        <w:rPr>
          <w:lang w:val="en-US"/>
        </w:rPr>
      </w:pPr>
      <w:r w:rsidRPr="00713134">
        <w:rPr>
          <w:lang w:val="en-US"/>
        </w:rPr>
        <w:t xml:space="preserve">In previous </w:t>
      </w:r>
      <w:r w:rsidR="00EB367D" w:rsidRPr="00713134">
        <w:rPr>
          <w:lang w:val="en-US"/>
        </w:rPr>
        <w:t>RAN1 meeting</w:t>
      </w:r>
      <w:r w:rsidRPr="00713134">
        <w:rPr>
          <w:lang w:val="en-US"/>
        </w:rPr>
        <w:t>s</w:t>
      </w:r>
      <w:r w:rsidR="00EB367D" w:rsidRPr="00713134">
        <w:rPr>
          <w:lang w:val="en-US"/>
        </w:rPr>
        <w:t>, we had rea</w:t>
      </w:r>
      <w:r w:rsidR="00F5188D" w:rsidRPr="00713134">
        <w:rPr>
          <w:lang w:val="en-US"/>
        </w:rPr>
        <w:t>ched to the following agreement and observation</w:t>
      </w:r>
      <w:r w:rsidR="00EB367D" w:rsidRPr="00713134">
        <w:rPr>
          <w:lang w:val="en-US"/>
        </w:rPr>
        <w:t xml:space="preserve"> on NR frame structure</w:t>
      </w:r>
      <w:r w:rsidR="002A5406" w:rsidRPr="00713134">
        <w:rPr>
          <w:lang w:val="en-US"/>
        </w:rPr>
        <w:t xml:space="preserve"> [1</w:t>
      </w:r>
      <w:r w:rsidRPr="00713134">
        <w:rPr>
          <w:lang w:val="en-US"/>
        </w:rPr>
        <w:t>,</w:t>
      </w:r>
      <w:r w:rsidR="00F5188D" w:rsidRPr="00713134">
        <w:rPr>
          <w:lang w:val="en-US"/>
        </w:rPr>
        <w:t xml:space="preserve"> </w:t>
      </w:r>
      <w:r w:rsidRPr="00713134">
        <w:rPr>
          <w:lang w:val="en-US"/>
        </w:rPr>
        <w:t>2</w:t>
      </w:r>
      <w:r w:rsidR="002A5406" w:rsidRPr="00713134">
        <w:rPr>
          <w:lang w:val="en-US"/>
        </w:rPr>
        <w:t>]:</w:t>
      </w:r>
    </w:p>
    <w:p w14:paraId="3441AC0F" w14:textId="04E1AA3A" w:rsidR="006B6BCF" w:rsidRPr="00713134" w:rsidRDefault="006B6BCF" w:rsidP="006B6BCF">
      <w:pPr>
        <w:pStyle w:val="maintext"/>
        <w:ind w:firstLine="400"/>
        <w:rPr>
          <w:b/>
          <w:lang w:val="en-US"/>
        </w:rPr>
      </w:pPr>
      <w:r w:rsidRPr="00713134">
        <w:rPr>
          <w:b/>
          <w:lang w:val="en-US"/>
        </w:rPr>
        <w:t>A</w:t>
      </w:r>
      <w:r w:rsidR="00F5188D" w:rsidRPr="00713134">
        <w:rPr>
          <w:b/>
          <w:lang w:val="en-US"/>
        </w:rPr>
        <w:t>greement in RAN1#85</w:t>
      </w:r>
      <w:r w:rsidRPr="00713134">
        <w:rPr>
          <w:b/>
          <w:lang w:val="en-US"/>
        </w:rPr>
        <w:t>:</w:t>
      </w:r>
    </w:p>
    <w:p w14:paraId="1C501670" w14:textId="77777777" w:rsidR="00EB367D" w:rsidRPr="00713134" w:rsidRDefault="00EB367D" w:rsidP="00EB367D">
      <w:pPr>
        <w:numPr>
          <w:ilvl w:val="0"/>
          <w:numId w:val="22"/>
        </w:numPr>
        <w:spacing w:after="0"/>
        <w:rPr>
          <w:lang w:eastAsia="ja-JP"/>
        </w:rPr>
      </w:pPr>
      <w:r w:rsidRPr="00713134">
        <w:rPr>
          <w:lang w:eastAsia="ja-JP"/>
        </w:rPr>
        <w:t>NR design should strive at least to enable the possibility for</w:t>
      </w:r>
    </w:p>
    <w:p w14:paraId="47797D9C" w14:textId="77777777" w:rsidR="00EB367D" w:rsidRPr="00713134" w:rsidRDefault="00EB367D" w:rsidP="00EB367D">
      <w:pPr>
        <w:numPr>
          <w:ilvl w:val="1"/>
          <w:numId w:val="23"/>
        </w:numPr>
        <w:spacing w:after="0"/>
        <w:rPr>
          <w:lang w:eastAsia="ja-JP"/>
        </w:rPr>
      </w:pPr>
      <w:r w:rsidRPr="00713134">
        <w:rPr>
          <w:lang w:eastAsia="ja-JP"/>
        </w:rPr>
        <w:t>Corresponding acknowledgement reporting shortly (in the order of X µs) after the end of the DL data transmission</w:t>
      </w:r>
    </w:p>
    <w:p w14:paraId="1AD4A8FC" w14:textId="77777777" w:rsidR="00EB367D" w:rsidRPr="00713134" w:rsidRDefault="00EB367D" w:rsidP="00EB367D">
      <w:pPr>
        <w:numPr>
          <w:ilvl w:val="1"/>
          <w:numId w:val="23"/>
        </w:numPr>
        <w:spacing w:after="0"/>
        <w:rPr>
          <w:lang w:eastAsia="ja-JP"/>
        </w:rPr>
      </w:pPr>
      <w:r w:rsidRPr="00713134">
        <w:rPr>
          <w:lang w:eastAsia="ja-JP"/>
        </w:rPr>
        <w:t>Corresponding uplink data transmission shortly (in the order of Y µs) after reception of UL assignment</w:t>
      </w:r>
    </w:p>
    <w:p w14:paraId="6B6380D2" w14:textId="77777777" w:rsidR="00EB367D" w:rsidRPr="00713134" w:rsidRDefault="00EB367D" w:rsidP="00EB367D">
      <w:pPr>
        <w:numPr>
          <w:ilvl w:val="1"/>
          <w:numId w:val="23"/>
        </w:numPr>
        <w:spacing w:after="0"/>
        <w:rPr>
          <w:lang w:eastAsia="ja-JP"/>
        </w:rPr>
      </w:pPr>
      <w:r w:rsidRPr="00713134">
        <w:rPr>
          <w:lang w:eastAsia="ja-JP"/>
        </w:rPr>
        <w:t xml:space="preserve">Note: may depend on e.g. UE capability/category, payload size, </w:t>
      </w:r>
      <w:proofErr w:type="spellStart"/>
      <w:r w:rsidRPr="00713134">
        <w:rPr>
          <w:lang w:eastAsia="ja-JP"/>
        </w:rPr>
        <w:t>etc</w:t>
      </w:r>
      <w:proofErr w:type="spellEnd"/>
    </w:p>
    <w:p w14:paraId="6351D7BF" w14:textId="77777777" w:rsidR="00EB367D" w:rsidRPr="00713134" w:rsidRDefault="00EB367D" w:rsidP="00EB367D">
      <w:pPr>
        <w:numPr>
          <w:ilvl w:val="1"/>
          <w:numId w:val="23"/>
        </w:numPr>
        <w:spacing w:after="0"/>
        <w:rPr>
          <w:lang w:eastAsia="ja-JP"/>
        </w:rPr>
      </w:pPr>
      <w:r w:rsidRPr="00713134">
        <w:rPr>
          <w:lang w:eastAsia="ja-JP"/>
        </w:rPr>
        <w:t>FFS: X and Y in the order of a few tens of or hundreds of micro sec is feasible</w:t>
      </w:r>
    </w:p>
    <w:p w14:paraId="55CEA3F6" w14:textId="77777777" w:rsidR="00EB367D" w:rsidRPr="00713134" w:rsidRDefault="00EB367D" w:rsidP="00EB367D">
      <w:pPr>
        <w:numPr>
          <w:ilvl w:val="0"/>
          <w:numId w:val="22"/>
        </w:numPr>
        <w:spacing w:after="0"/>
        <w:rPr>
          <w:lang w:eastAsia="ja-JP"/>
        </w:rPr>
      </w:pPr>
      <w:r w:rsidRPr="00713134">
        <w:rPr>
          <w:lang w:eastAsia="ja-JP"/>
        </w:rPr>
        <w:t>Other mechanisms/configurations in addition to fast/short corresponding acknowledgement are needed</w:t>
      </w:r>
    </w:p>
    <w:p w14:paraId="7374EB95" w14:textId="77777777" w:rsidR="00EB367D" w:rsidRPr="00713134" w:rsidRDefault="00EB367D" w:rsidP="00EB367D">
      <w:pPr>
        <w:numPr>
          <w:ilvl w:val="1"/>
          <w:numId w:val="23"/>
        </w:numPr>
        <w:spacing w:after="0"/>
        <w:rPr>
          <w:lang w:eastAsia="ja-JP"/>
        </w:rPr>
      </w:pPr>
      <w:r w:rsidRPr="00713134">
        <w:rPr>
          <w:lang w:eastAsia="ja-JP"/>
        </w:rPr>
        <w:t>For example to provide coverage or enable TD-LTE coexistence</w:t>
      </w:r>
    </w:p>
    <w:p w14:paraId="75A5094A" w14:textId="576263F4" w:rsidR="00E75136" w:rsidRPr="00713134" w:rsidRDefault="00EB367D" w:rsidP="00E75136">
      <w:pPr>
        <w:pStyle w:val="maintext"/>
        <w:ind w:firstLine="400"/>
        <w:rPr>
          <w:lang w:val="en-US"/>
        </w:rPr>
      </w:pPr>
      <w:r w:rsidRPr="00713134">
        <w:rPr>
          <w:rFonts w:eastAsia="MS Mincho"/>
          <w:lang w:val="en-US" w:eastAsia="ja-JP"/>
        </w:rPr>
        <w:t>Note: RAN1 will continue investigations about UE complexity, implementation processing time, interleaving</w:t>
      </w:r>
    </w:p>
    <w:p w14:paraId="3C2EED2C" w14:textId="77777777" w:rsidR="00F5188D" w:rsidRPr="00713134" w:rsidRDefault="00F5188D" w:rsidP="00E75136">
      <w:pPr>
        <w:pStyle w:val="maintext"/>
        <w:ind w:firstLine="400"/>
        <w:rPr>
          <w:lang w:val="en-US"/>
        </w:rPr>
      </w:pPr>
    </w:p>
    <w:p w14:paraId="2AFD9FCB" w14:textId="13D59C81" w:rsidR="00F5188D" w:rsidRPr="00713134" w:rsidRDefault="00F5188D" w:rsidP="00F5188D">
      <w:pPr>
        <w:pStyle w:val="maintext"/>
        <w:ind w:firstLine="400"/>
        <w:rPr>
          <w:b/>
          <w:lang w:val="en-US"/>
        </w:rPr>
      </w:pPr>
      <w:r w:rsidRPr="00713134">
        <w:rPr>
          <w:b/>
          <w:lang w:val="en-US"/>
        </w:rPr>
        <w:t>Observations in RAN1#86:</w:t>
      </w:r>
    </w:p>
    <w:p w14:paraId="51A05DEA" w14:textId="77777777" w:rsidR="00F5188D" w:rsidRPr="00713134" w:rsidRDefault="00F5188D" w:rsidP="00F5188D">
      <w:pPr>
        <w:numPr>
          <w:ilvl w:val="0"/>
          <w:numId w:val="22"/>
        </w:numPr>
        <w:spacing w:after="0"/>
        <w:rPr>
          <w:lang w:eastAsia="ja-JP"/>
        </w:rPr>
      </w:pPr>
      <w:r w:rsidRPr="00713134">
        <w:rPr>
          <w:lang w:eastAsia="ja-JP"/>
        </w:rPr>
        <w:t>At least followings are potentially identified as mean to realize the short processing delay and RAN1 will continue to study it</w:t>
      </w:r>
    </w:p>
    <w:p w14:paraId="103FC349" w14:textId="77777777" w:rsidR="00F5188D" w:rsidRPr="00713134" w:rsidRDefault="00F5188D" w:rsidP="00F5188D">
      <w:pPr>
        <w:numPr>
          <w:ilvl w:val="1"/>
          <w:numId w:val="22"/>
        </w:numPr>
        <w:spacing w:after="0"/>
        <w:rPr>
          <w:lang w:eastAsia="ja-JP"/>
        </w:rPr>
      </w:pPr>
      <w:r w:rsidRPr="00713134">
        <w:rPr>
          <w:lang w:eastAsia="ja-JP"/>
        </w:rPr>
        <w:t>Frequency-first and time-second mapping</w:t>
      </w:r>
    </w:p>
    <w:p w14:paraId="793382DC" w14:textId="77777777" w:rsidR="00F5188D" w:rsidRPr="00713134" w:rsidRDefault="00F5188D" w:rsidP="00F5188D">
      <w:pPr>
        <w:numPr>
          <w:ilvl w:val="1"/>
          <w:numId w:val="22"/>
        </w:numPr>
        <w:spacing w:after="0"/>
        <w:rPr>
          <w:lang w:eastAsia="ja-JP"/>
        </w:rPr>
      </w:pPr>
      <w:r w:rsidRPr="00713134">
        <w:rPr>
          <w:lang w:eastAsia="ja-JP"/>
        </w:rPr>
        <w:t>Code block segmentation that facilitates symbol-by-symbol processing</w:t>
      </w:r>
    </w:p>
    <w:p w14:paraId="48302CBB" w14:textId="77777777" w:rsidR="00F5188D" w:rsidRPr="00713134" w:rsidRDefault="00F5188D" w:rsidP="00F5188D">
      <w:pPr>
        <w:numPr>
          <w:ilvl w:val="1"/>
          <w:numId w:val="22"/>
        </w:numPr>
        <w:spacing w:after="0"/>
        <w:rPr>
          <w:lang w:eastAsia="ja-JP"/>
        </w:rPr>
      </w:pPr>
      <w:r w:rsidRPr="00713134">
        <w:rPr>
          <w:lang w:eastAsia="ja-JP"/>
        </w:rPr>
        <w:t>Reduce symbol durations</w:t>
      </w:r>
    </w:p>
    <w:p w14:paraId="7B30D0AE" w14:textId="77777777" w:rsidR="00F5188D" w:rsidRPr="00713134" w:rsidRDefault="00F5188D" w:rsidP="00F5188D">
      <w:pPr>
        <w:numPr>
          <w:ilvl w:val="1"/>
          <w:numId w:val="22"/>
        </w:numPr>
        <w:spacing w:after="0"/>
        <w:rPr>
          <w:lang w:eastAsia="ja-JP"/>
        </w:rPr>
      </w:pPr>
      <w:r w:rsidRPr="00713134">
        <w:rPr>
          <w:lang w:eastAsia="ja-JP"/>
        </w:rPr>
        <w:t>DL assignment and UL grant before and/or at the beginning of its scheduled data duration</w:t>
      </w:r>
    </w:p>
    <w:p w14:paraId="1AC29FBF" w14:textId="77777777" w:rsidR="00F5188D" w:rsidRPr="00713134" w:rsidRDefault="00F5188D" w:rsidP="00F5188D">
      <w:pPr>
        <w:numPr>
          <w:ilvl w:val="1"/>
          <w:numId w:val="22"/>
        </w:numPr>
        <w:spacing w:after="0"/>
        <w:rPr>
          <w:lang w:eastAsia="ja-JP"/>
        </w:rPr>
      </w:pPr>
      <w:r w:rsidRPr="00713134">
        <w:rPr>
          <w:lang w:eastAsia="ja-JP"/>
        </w:rPr>
        <w:t>TBS restriction</w:t>
      </w:r>
    </w:p>
    <w:p w14:paraId="37771184" w14:textId="77777777" w:rsidR="00F5188D" w:rsidRPr="00713134" w:rsidRDefault="00F5188D" w:rsidP="00F5188D">
      <w:pPr>
        <w:numPr>
          <w:ilvl w:val="1"/>
          <w:numId w:val="22"/>
        </w:numPr>
        <w:spacing w:after="0"/>
        <w:rPr>
          <w:lang w:eastAsia="ja-JP"/>
        </w:rPr>
      </w:pPr>
      <w:r w:rsidRPr="00713134">
        <w:rPr>
          <w:lang w:eastAsia="ja-JP"/>
        </w:rPr>
        <w:t>Timing advanced restriction</w:t>
      </w:r>
    </w:p>
    <w:p w14:paraId="6DE7D875" w14:textId="77777777" w:rsidR="00F5188D" w:rsidRPr="00713134" w:rsidRDefault="00F5188D" w:rsidP="00F5188D">
      <w:pPr>
        <w:numPr>
          <w:ilvl w:val="1"/>
          <w:numId w:val="22"/>
        </w:numPr>
        <w:spacing w:after="0"/>
        <w:rPr>
          <w:lang w:eastAsia="ja-JP"/>
        </w:rPr>
      </w:pPr>
      <w:r w:rsidRPr="00713134">
        <w:rPr>
          <w:lang w:eastAsia="ja-JP"/>
        </w:rPr>
        <w:t>Channel coding</w:t>
      </w:r>
    </w:p>
    <w:p w14:paraId="7267E2BB" w14:textId="77777777" w:rsidR="00F5188D" w:rsidRPr="00713134" w:rsidRDefault="00F5188D" w:rsidP="00F5188D">
      <w:pPr>
        <w:numPr>
          <w:ilvl w:val="1"/>
          <w:numId w:val="22"/>
        </w:numPr>
        <w:spacing w:after="0"/>
        <w:rPr>
          <w:lang w:eastAsia="ja-JP"/>
        </w:rPr>
      </w:pPr>
      <w:r w:rsidRPr="00713134">
        <w:rPr>
          <w:lang w:eastAsia="ja-JP"/>
        </w:rPr>
        <w:t>Front loaded RS mapping for control channel</w:t>
      </w:r>
    </w:p>
    <w:p w14:paraId="1672253C" w14:textId="77777777" w:rsidR="00F5188D" w:rsidRPr="00713134" w:rsidRDefault="00F5188D" w:rsidP="00F5188D">
      <w:pPr>
        <w:numPr>
          <w:ilvl w:val="1"/>
          <w:numId w:val="22"/>
        </w:numPr>
        <w:spacing w:after="0"/>
        <w:rPr>
          <w:lang w:eastAsia="ja-JP"/>
        </w:rPr>
      </w:pPr>
      <w:r w:rsidRPr="00713134">
        <w:rPr>
          <w:lang w:eastAsia="ja-JP"/>
        </w:rPr>
        <w:t>Grant free transmission</w:t>
      </w:r>
    </w:p>
    <w:p w14:paraId="6B1C6A82" w14:textId="77777777" w:rsidR="00F5188D" w:rsidRPr="00713134" w:rsidRDefault="00F5188D" w:rsidP="00E75136">
      <w:pPr>
        <w:pStyle w:val="maintext"/>
        <w:ind w:firstLineChars="0" w:firstLine="0"/>
        <w:rPr>
          <w:lang w:val="en-US"/>
        </w:rPr>
      </w:pPr>
    </w:p>
    <w:p w14:paraId="6D5686AA" w14:textId="6EDD4717" w:rsidR="00E75136" w:rsidRPr="00713134" w:rsidRDefault="00E75136" w:rsidP="00E75136">
      <w:pPr>
        <w:pStyle w:val="maintext"/>
        <w:ind w:firstLineChars="0" w:firstLine="0"/>
        <w:rPr>
          <w:lang w:val="en-US"/>
        </w:rPr>
      </w:pPr>
      <w:r w:rsidRPr="00713134">
        <w:rPr>
          <w:lang w:val="en-US"/>
        </w:rPr>
        <w:t>This contribution discussed the feasibility</w:t>
      </w:r>
      <w:r w:rsidR="00654FE7" w:rsidRPr="00713134">
        <w:rPr>
          <w:lang w:val="en-US"/>
        </w:rPr>
        <w:t xml:space="preserve"> of self-contained and </w:t>
      </w:r>
      <w:r w:rsidR="00F5188D" w:rsidRPr="00713134">
        <w:rPr>
          <w:lang w:val="en-US"/>
        </w:rPr>
        <w:t>number of HARQ processes.</w:t>
      </w:r>
    </w:p>
    <w:p w14:paraId="51AF5BB6" w14:textId="17A58FC4" w:rsidR="005D4965" w:rsidRPr="00713134" w:rsidRDefault="00E75136" w:rsidP="005D4965">
      <w:pPr>
        <w:pStyle w:val="1"/>
        <w:spacing w:before="360" w:after="60"/>
        <w:rPr>
          <w:rFonts w:eastAsia="맑은 고딕"/>
          <w:sz w:val="28"/>
          <w:lang w:val="en-US" w:eastAsia="ko-KR"/>
        </w:rPr>
      </w:pPr>
      <w:r w:rsidRPr="00713134">
        <w:rPr>
          <w:rFonts w:eastAsia="맑은 고딕"/>
          <w:sz w:val="28"/>
          <w:lang w:val="en-US" w:eastAsia="ko-KR"/>
        </w:rPr>
        <w:t xml:space="preserve">Frame structure and HARQ </w:t>
      </w:r>
      <w:r w:rsidR="00BD2BCC" w:rsidRPr="00713134">
        <w:rPr>
          <w:rFonts w:eastAsia="맑은 고딕"/>
          <w:sz w:val="28"/>
          <w:lang w:val="en-US" w:eastAsia="ko-KR"/>
        </w:rPr>
        <w:t>processes</w:t>
      </w:r>
    </w:p>
    <w:p w14:paraId="6313F3F1" w14:textId="060F8B7C" w:rsidR="00036310" w:rsidRPr="00713134" w:rsidRDefault="00036310" w:rsidP="00E96559">
      <w:pPr>
        <w:pStyle w:val="2"/>
        <w:rPr>
          <w:sz w:val="22"/>
          <w:lang w:val="en-US" w:eastAsia="ko-KR"/>
        </w:rPr>
      </w:pPr>
      <w:r w:rsidRPr="00713134">
        <w:rPr>
          <w:sz w:val="22"/>
          <w:lang w:val="en-US" w:eastAsia="ko-KR"/>
        </w:rPr>
        <w:t>Feasibility of self-contained approach</w:t>
      </w:r>
    </w:p>
    <w:p w14:paraId="7AA5199F" w14:textId="7D376A04" w:rsidR="00E13A3A" w:rsidRPr="00713134" w:rsidRDefault="00325959" w:rsidP="006B6BCF">
      <w:pPr>
        <w:pStyle w:val="maintext"/>
        <w:ind w:firstLineChars="0" w:firstLine="0"/>
        <w:rPr>
          <w:lang w:val="en-US"/>
        </w:rPr>
      </w:pPr>
      <w:r w:rsidRPr="00713134">
        <w:rPr>
          <w:lang w:val="en-US"/>
        </w:rPr>
        <w:t xml:space="preserve">This section discusses the feasibility of </w:t>
      </w:r>
      <w:r w:rsidR="00FE24CC" w:rsidRPr="00713134">
        <w:rPr>
          <w:lang w:val="en-US"/>
        </w:rPr>
        <w:t xml:space="preserve">the special </w:t>
      </w:r>
      <w:proofErr w:type="spellStart"/>
      <w:r w:rsidR="00FE24CC" w:rsidRPr="00713134">
        <w:rPr>
          <w:lang w:val="en-US"/>
        </w:rPr>
        <w:t>subframe</w:t>
      </w:r>
      <w:proofErr w:type="spellEnd"/>
      <w:r w:rsidR="00FE24CC" w:rsidRPr="00713134">
        <w:rPr>
          <w:lang w:val="en-US"/>
        </w:rPr>
        <w:t xml:space="preserve"> type with fast HARQ-ACK, aka “self-contained structure” </w:t>
      </w:r>
      <w:r w:rsidR="006F1F8E" w:rsidRPr="00713134">
        <w:rPr>
          <w:lang w:val="en-US"/>
        </w:rPr>
        <w:t xml:space="preserve">as </w:t>
      </w:r>
      <w:r w:rsidR="0080332C" w:rsidRPr="00713134">
        <w:rPr>
          <w:lang w:val="en-US"/>
        </w:rPr>
        <w:t>illustrated</w:t>
      </w:r>
      <w:r w:rsidR="006F1F8E" w:rsidRPr="00713134">
        <w:rPr>
          <w:lang w:val="en-US"/>
        </w:rPr>
        <w:t xml:space="preserve"> in </w:t>
      </w:r>
      <w:r w:rsidR="0046700D" w:rsidRPr="00713134">
        <w:rPr>
          <w:lang w:val="en-US"/>
        </w:rPr>
        <w:t>F</w:t>
      </w:r>
      <w:r w:rsidR="006F1F8E" w:rsidRPr="00713134">
        <w:rPr>
          <w:lang w:val="en-US"/>
        </w:rPr>
        <w:t xml:space="preserve">igure 1, where </w:t>
      </w:r>
      <w:r w:rsidR="0080332C" w:rsidRPr="00713134">
        <w:rPr>
          <w:lang w:val="en-US"/>
        </w:rPr>
        <w:t xml:space="preserve">UL acknowledgement is transmitted in the same </w:t>
      </w:r>
      <w:r w:rsidR="00390380" w:rsidRPr="00713134">
        <w:rPr>
          <w:lang w:val="en-US"/>
        </w:rPr>
        <w:t>slot</w:t>
      </w:r>
      <w:r w:rsidR="0080332C" w:rsidRPr="00713134">
        <w:rPr>
          <w:lang w:val="en-US"/>
        </w:rPr>
        <w:t xml:space="preserve"> with the corresponding DL data transmissions.</w:t>
      </w:r>
    </w:p>
    <w:p w14:paraId="63E6EDD9" w14:textId="51EB0A6C" w:rsidR="00381438" w:rsidRPr="00713134" w:rsidRDefault="00390380" w:rsidP="00381438">
      <w:pPr>
        <w:pStyle w:val="maintext"/>
        <w:ind w:firstLine="400"/>
        <w:jc w:val="center"/>
        <w:rPr>
          <w:lang w:val="en-US"/>
        </w:rPr>
      </w:pPr>
      <w:r w:rsidRPr="00713134">
        <w:rPr>
          <w:lang w:val="en-US"/>
        </w:rPr>
        <w:t xml:space="preserve"> </w:t>
      </w:r>
    </w:p>
    <w:p w14:paraId="5EA14CC0" w14:textId="11E07811" w:rsidR="00381438" w:rsidRPr="00713134" w:rsidRDefault="00F5188D" w:rsidP="00381438">
      <w:pPr>
        <w:pStyle w:val="maintext"/>
        <w:ind w:left="760" w:firstLineChars="0" w:firstLine="0"/>
        <w:jc w:val="center"/>
        <w:rPr>
          <w:lang w:val="en-US"/>
        </w:rPr>
      </w:pPr>
      <w:r w:rsidRPr="00713134">
        <w:rPr>
          <w:noProof/>
          <w:lang w:val="en-US"/>
        </w:rPr>
        <w:drawing>
          <wp:inline distT="0" distB="0" distL="0" distR="0" wp14:anchorId="0F5F22E5" wp14:editId="0DB29C26">
            <wp:extent cx="3421987" cy="946657"/>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0615" cy="949044"/>
                    </a:xfrm>
                    <a:prstGeom prst="rect">
                      <a:avLst/>
                    </a:prstGeom>
                    <a:noFill/>
                    <a:ln>
                      <a:noFill/>
                    </a:ln>
                  </pic:spPr>
                </pic:pic>
              </a:graphicData>
            </a:graphic>
          </wp:inline>
        </w:drawing>
      </w:r>
    </w:p>
    <w:p w14:paraId="1E927753" w14:textId="4B44AA6C" w:rsidR="00A81476" w:rsidRPr="00713134" w:rsidRDefault="004B0F1E" w:rsidP="004B0F1E">
      <w:pPr>
        <w:pStyle w:val="maintext"/>
        <w:ind w:firstLineChars="0" w:firstLine="0"/>
        <w:jc w:val="center"/>
        <w:rPr>
          <w:lang w:val="en-US"/>
        </w:rPr>
      </w:pPr>
      <w:r w:rsidRPr="00713134">
        <w:rPr>
          <w:lang w:val="en-US"/>
        </w:rPr>
        <w:t xml:space="preserve">Figure 1: </w:t>
      </w:r>
      <w:r w:rsidR="00390380" w:rsidRPr="00713134">
        <w:rPr>
          <w:lang w:val="en-US"/>
        </w:rPr>
        <w:t>Self-contained structure</w:t>
      </w:r>
    </w:p>
    <w:p w14:paraId="66B871B2" w14:textId="77777777" w:rsidR="00E27205" w:rsidRPr="00713134" w:rsidRDefault="00E27205" w:rsidP="004B0F1E">
      <w:pPr>
        <w:pStyle w:val="maintext"/>
        <w:ind w:firstLineChars="0" w:firstLine="0"/>
        <w:jc w:val="center"/>
        <w:rPr>
          <w:lang w:val="en-US"/>
        </w:rPr>
      </w:pPr>
    </w:p>
    <w:p w14:paraId="18622031" w14:textId="77777777" w:rsidR="00FE24CC" w:rsidRPr="00713134" w:rsidRDefault="0080332C" w:rsidP="006B6BCF">
      <w:pPr>
        <w:pStyle w:val="maintext"/>
        <w:ind w:firstLineChars="0" w:firstLine="0"/>
        <w:rPr>
          <w:lang w:val="en-US"/>
        </w:rPr>
      </w:pPr>
      <w:r w:rsidRPr="00713134">
        <w:rPr>
          <w:lang w:val="en-US"/>
        </w:rPr>
        <w:lastRenderedPageBreak/>
        <w:t>The main motivation of the self-contained structure is that it is beneficial from the forward compatibility perspective and it can also reduce the transmission latency. H</w:t>
      </w:r>
      <w:r w:rsidR="000961DE" w:rsidRPr="00713134">
        <w:rPr>
          <w:lang w:val="en-US"/>
        </w:rPr>
        <w:t>owever, it is discussed that even if self-contained structure is introduced in the specification, the actual support of it may depend on UE capability, TBS, etc. Since RAN1 also agreed that HARQ</w:t>
      </w:r>
      <w:r w:rsidR="0032340C" w:rsidRPr="00713134">
        <w:rPr>
          <w:lang w:val="en-US"/>
        </w:rPr>
        <w:t>-ACK</w:t>
      </w:r>
      <w:r w:rsidR="000961DE" w:rsidRPr="00713134">
        <w:rPr>
          <w:lang w:val="en-US"/>
        </w:rPr>
        <w:t xml:space="preserve"> timing can be configured by either dynamic or semi-static manner, it can be assumed that some UEs use self-contained approach with fast HARQ</w:t>
      </w:r>
      <w:r w:rsidR="0032340C" w:rsidRPr="00713134">
        <w:rPr>
          <w:lang w:val="en-US"/>
        </w:rPr>
        <w:t>-</w:t>
      </w:r>
      <w:r w:rsidR="000961DE" w:rsidRPr="00713134">
        <w:rPr>
          <w:lang w:val="en-US"/>
        </w:rPr>
        <w:t xml:space="preserve">ACK timing and other UEs use </w:t>
      </w:r>
      <w:r w:rsidR="0032340C" w:rsidRPr="00713134">
        <w:rPr>
          <w:lang w:val="en-US"/>
        </w:rPr>
        <w:t xml:space="preserve">relaxed </w:t>
      </w:r>
      <w:r w:rsidR="000961DE" w:rsidRPr="00713134">
        <w:rPr>
          <w:lang w:val="en-US"/>
        </w:rPr>
        <w:t>HARQ</w:t>
      </w:r>
      <w:r w:rsidR="0032340C" w:rsidRPr="00713134">
        <w:rPr>
          <w:lang w:val="en-US"/>
        </w:rPr>
        <w:t>-</w:t>
      </w:r>
      <w:r w:rsidR="000961DE" w:rsidRPr="00713134">
        <w:rPr>
          <w:lang w:val="en-US"/>
        </w:rPr>
        <w:t xml:space="preserve">ACK timing. Once there are some UEs that </w:t>
      </w:r>
      <w:r w:rsidR="0032340C" w:rsidRPr="00713134">
        <w:rPr>
          <w:lang w:val="en-US"/>
        </w:rPr>
        <w:t xml:space="preserve">the </w:t>
      </w:r>
      <w:r w:rsidR="000961DE" w:rsidRPr="00713134">
        <w:rPr>
          <w:lang w:val="en-US"/>
        </w:rPr>
        <w:t xml:space="preserve">self-contained approach is not applied for, the forward compatibility </w:t>
      </w:r>
      <w:r w:rsidR="0032340C" w:rsidRPr="00713134">
        <w:rPr>
          <w:lang w:val="en-US"/>
        </w:rPr>
        <w:t xml:space="preserve">benefit </w:t>
      </w:r>
      <w:r w:rsidR="00A52F5B" w:rsidRPr="00713134">
        <w:rPr>
          <w:lang w:val="en-US"/>
        </w:rPr>
        <w:t>from</w:t>
      </w:r>
      <w:r w:rsidR="000961DE" w:rsidRPr="00713134">
        <w:rPr>
          <w:lang w:val="en-US"/>
        </w:rPr>
        <w:t xml:space="preserve"> </w:t>
      </w:r>
      <w:r w:rsidR="0032340C" w:rsidRPr="00713134">
        <w:rPr>
          <w:lang w:val="en-US"/>
        </w:rPr>
        <w:t xml:space="preserve">the </w:t>
      </w:r>
      <w:r w:rsidR="000961DE" w:rsidRPr="00713134">
        <w:rPr>
          <w:lang w:val="en-US"/>
        </w:rPr>
        <w:t xml:space="preserve">self-contained approach </w:t>
      </w:r>
      <w:r w:rsidR="0032340C" w:rsidRPr="00713134">
        <w:rPr>
          <w:lang w:val="en-US"/>
        </w:rPr>
        <w:t>is practically no longer applicable</w:t>
      </w:r>
      <w:r w:rsidR="000961DE" w:rsidRPr="00713134">
        <w:rPr>
          <w:lang w:val="en-US"/>
        </w:rPr>
        <w:t>.</w:t>
      </w:r>
      <w:r w:rsidR="00E27205" w:rsidRPr="00713134">
        <w:rPr>
          <w:lang w:val="en-US"/>
        </w:rPr>
        <w:t xml:space="preserve"> </w:t>
      </w:r>
      <w:r w:rsidR="000961DE" w:rsidRPr="00713134">
        <w:rPr>
          <w:lang w:val="en-US"/>
        </w:rPr>
        <w:t xml:space="preserve">Regarding the latency, HARQ retransmission </w:t>
      </w:r>
      <w:r w:rsidR="0032340C" w:rsidRPr="00713134">
        <w:rPr>
          <w:lang w:val="en-US"/>
        </w:rPr>
        <w:t xml:space="preserve">typically </w:t>
      </w:r>
      <w:r w:rsidR="000961DE" w:rsidRPr="00713134">
        <w:rPr>
          <w:lang w:val="en-US"/>
        </w:rPr>
        <w:t xml:space="preserve">happens with probability of </w:t>
      </w:r>
      <w:r w:rsidR="0032340C" w:rsidRPr="00713134">
        <w:rPr>
          <w:lang w:val="en-US"/>
        </w:rPr>
        <w:t xml:space="preserve">about </w:t>
      </w:r>
      <w:r w:rsidR="000961DE" w:rsidRPr="00713134">
        <w:rPr>
          <w:lang w:val="en-US"/>
        </w:rPr>
        <w:t>10%. Therefore, HARQ</w:t>
      </w:r>
      <w:r w:rsidR="0032340C" w:rsidRPr="00713134">
        <w:rPr>
          <w:lang w:val="en-US"/>
        </w:rPr>
        <w:t>-ACK</w:t>
      </w:r>
      <w:r w:rsidR="000961DE" w:rsidRPr="00713134">
        <w:rPr>
          <w:lang w:val="en-US"/>
        </w:rPr>
        <w:t xml:space="preserve"> timing may not </w:t>
      </w:r>
      <w:r w:rsidR="0032340C" w:rsidRPr="00713134">
        <w:rPr>
          <w:lang w:val="en-US"/>
        </w:rPr>
        <w:t>materially</w:t>
      </w:r>
      <w:r w:rsidR="000961DE" w:rsidRPr="00713134">
        <w:rPr>
          <w:lang w:val="en-US"/>
        </w:rPr>
        <w:t xml:space="preserve"> influence the average latency. O</w:t>
      </w:r>
      <w:r w:rsidR="0032340C" w:rsidRPr="00713134">
        <w:rPr>
          <w:lang w:val="en-US"/>
        </w:rPr>
        <w:t>f</w:t>
      </w:r>
      <w:r w:rsidR="000961DE" w:rsidRPr="00713134">
        <w:rPr>
          <w:lang w:val="en-US"/>
        </w:rPr>
        <w:t xml:space="preserve"> course, this latency reduction may be </w:t>
      </w:r>
      <w:r w:rsidR="002A5406" w:rsidRPr="00713134">
        <w:rPr>
          <w:lang w:val="en-US"/>
        </w:rPr>
        <w:t>meaningful</w:t>
      </w:r>
      <w:r w:rsidR="000961DE" w:rsidRPr="00713134">
        <w:rPr>
          <w:lang w:val="en-US"/>
        </w:rPr>
        <w:t xml:space="preserve"> for some low latency use cases, e.g., URLLC. </w:t>
      </w:r>
    </w:p>
    <w:p w14:paraId="3AAECA72" w14:textId="214A1728" w:rsidR="00134174" w:rsidRPr="00713134" w:rsidRDefault="00134174" w:rsidP="006B6BCF">
      <w:pPr>
        <w:pStyle w:val="maintext"/>
        <w:ind w:firstLineChars="0" w:firstLine="0"/>
        <w:rPr>
          <w:lang w:val="en-US"/>
        </w:rPr>
      </w:pPr>
      <w:r w:rsidRPr="00713134">
        <w:rPr>
          <w:lang w:val="en-US"/>
        </w:rPr>
        <w:t>Detailed analysis on the HARQ timing was discussed in [3</w:t>
      </w:r>
      <w:r w:rsidR="00390380" w:rsidRPr="00713134">
        <w:rPr>
          <w:lang w:val="en-US"/>
        </w:rPr>
        <w:t xml:space="preserve">], which </w:t>
      </w:r>
      <w:r w:rsidR="00FE24CC" w:rsidRPr="00713134">
        <w:rPr>
          <w:lang w:val="en-US"/>
        </w:rPr>
        <w:t>lists up</w:t>
      </w:r>
      <w:r w:rsidRPr="00713134">
        <w:rPr>
          <w:lang w:val="en-US"/>
        </w:rPr>
        <w:t xml:space="preserve"> </w:t>
      </w:r>
      <w:r w:rsidR="00FE24CC" w:rsidRPr="00713134">
        <w:rPr>
          <w:lang w:val="en-US"/>
        </w:rPr>
        <w:t xml:space="preserve">aspects that should be considered if the </w:t>
      </w:r>
      <w:r w:rsidRPr="00713134">
        <w:rPr>
          <w:lang w:val="en-US"/>
        </w:rPr>
        <w:t>self-contained approach</w:t>
      </w:r>
      <w:r w:rsidR="00FE24CC" w:rsidRPr="00713134">
        <w:rPr>
          <w:lang w:val="en-US"/>
        </w:rPr>
        <w:t xml:space="preserve"> is </w:t>
      </w:r>
      <w:r w:rsidR="007E58A4" w:rsidRPr="00713134">
        <w:rPr>
          <w:lang w:val="en-US"/>
        </w:rPr>
        <w:t>introduced</w:t>
      </w:r>
      <w:r w:rsidR="00FE24CC" w:rsidRPr="00713134">
        <w:rPr>
          <w:lang w:val="en-US"/>
        </w:rPr>
        <w:t xml:space="preserve"> for NR</w:t>
      </w:r>
      <w:r w:rsidRPr="00713134">
        <w:rPr>
          <w:lang w:val="en-US"/>
        </w:rPr>
        <w:t xml:space="preserve">. Furthermore, </w:t>
      </w:r>
      <w:r w:rsidR="00000A8E" w:rsidRPr="00713134">
        <w:rPr>
          <w:lang w:val="en-US"/>
        </w:rPr>
        <w:t xml:space="preserve">In RAN2 and RAN3, </w:t>
      </w:r>
      <w:r w:rsidR="00036310" w:rsidRPr="00713134">
        <w:rPr>
          <w:lang w:val="en-US"/>
        </w:rPr>
        <w:t>a number of</w:t>
      </w:r>
      <w:r w:rsidRPr="00713134">
        <w:rPr>
          <w:lang w:val="en-US"/>
        </w:rPr>
        <w:t xml:space="preserve"> fronthaul split options </w:t>
      </w:r>
      <w:r w:rsidR="00036310" w:rsidRPr="00713134">
        <w:rPr>
          <w:lang w:val="en-US"/>
        </w:rPr>
        <w:t>are</w:t>
      </w:r>
      <w:r w:rsidRPr="00713134">
        <w:rPr>
          <w:lang w:val="en-US"/>
        </w:rPr>
        <w:t xml:space="preserve"> being discussed</w:t>
      </w:r>
      <w:r w:rsidR="00FE24CC" w:rsidRPr="00713134">
        <w:rPr>
          <w:lang w:val="en-US"/>
        </w:rPr>
        <w:t>. [</w:t>
      </w:r>
      <w:r w:rsidR="00F34CFA" w:rsidRPr="00713134">
        <w:rPr>
          <w:lang w:val="en-US"/>
        </w:rPr>
        <w:t>4</w:t>
      </w:r>
      <w:r w:rsidR="00FE24CC" w:rsidRPr="00713134">
        <w:rPr>
          <w:lang w:val="en-US"/>
        </w:rPr>
        <w:t>]</w:t>
      </w:r>
      <w:r w:rsidR="00D06B85" w:rsidRPr="00713134">
        <w:rPr>
          <w:lang w:val="en-US"/>
        </w:rPr>
        <w:t xml:space="preserve"> </w:t>
      </w:r>
      <w:proofErr w:type="gramStart"/>
      <w:r w:rsidR="00D06B85" w:rsidRPr="00713134">
        <w:rPr>
          <w:lang w:val="en-US"/>
        </w:rPr>
        <w:t>discusses</w:t>
      </w:r>
      <w:proofErr w:type="gramEnd"/>
      <w:r w:rsidR="00D06B85" w:rsidRPr="00713134">
        <w:rPr>
          <w:lang w:val="en-US"/>
        </w:rPr>
        <w:t xml:space="preserve"> possible fronthaul options and</w:t>
      </w:r>
      <w:r w:rsidR="00FE24CC" w:rsidRPr="00713134">
        <w:rPr>
          <w:lang w:val="en-US"/>
        </w:rPr>
        <w:t xml:space="preserve"> proposes that impacts by the fronthaul options should be taken into account for the radio interface design. One potential impact is the HARQ latencies from the MAC-PHY split option</w:t>
      </w:r>
      <w:r w:rsidR="00D06B85" w:rsidRPr="00713134">
        <w:rPr>
          <w:lang w:val="en-US"/>
        </w:rPr>
        <w:t xml:space="preserve"> which is</w:t>
      </w:r>
      <w:r w:rsidR="00FE24CC" w:rsidRPr="00713134">
        <w:rPr>
          <w:lang w:val="en-US"/>
        </w:rPr>
        <w:t xml:space="preserve"> option 4 in [</w:t>
      </w:r>
      <w:r w:rsidR="00F34CFA" w:rsidRPr="00713134">
        <w:rPr>
          <w:lang w:val="en-US"/>
        </w:rPr>
        <w:t>4</w:t>
      </w:r>
      <w:r w:rsidR="00FE24CC" w:rsidRPr="00713134">
        <w:rPr>
          <w:lang w:val="en-US"/>
        </w:rPr>
        <w:t xml:space="preserve">]. This option </w:t>
      </w:r>
      <w:r w:rsidR="007E58A4" w:rsidRPr="00713134">
        <w:rPr>
          <w:lang w:val="en-US"/>
        </w:rPr>
        <w:t xml:space="preserve">will not be used in all of the deployments but it could be one option for </w:t>
      </w:r>
      <w:r w:rsidR="002C7E26" w:rsidRPr="00713134">
        <w:rPr>
          <w:lang w:val="en-US"/>
        </w:rPr>
        <w:t>the operator</w:t>
      </w:r>
      <w:r w:rsidR="007E58A4" w:rsidRPr="00713134">
        <w:rPr>
          <w:lang w:val="en-US"/>
        </w:rPr>
        <w:t xml:space="preserve">. However, the self-contained structure </w:t>
      </w:r>
      <w:r w:rsidR="002C7E26" w:rsidRPr="00713134">
        <w:rPr>
          <w:lang w:val="en-US"/>
        </w:rPr>
        <w:t>requires</w:t>
      </w:r>
      <w:r w:rsidR="007E58A4" w:rsidRPr="00713134">
        <w:rPr>
          <w:lang w:val="en-US"/>
        </w:rPr>
        <w:t xml:space="preserve"> too strict latency requirement</w:t>
      </w:r>
      <w:r w:rsidR="00A9399C" w:rsidRPr="00713134">
        <w:rPr>
          <w:lang w:val="en-US"/>
        </w:rPr>
        <w:t xml:space="preserve"> for the fronthaul</w:t>
      </w:r>
      <w:r w:rsidR="007E58A4" w:rsidRPr="00713134">
        <w:rPr>
          <w:lang w:val="en-US"/>
        </w:rPr>
        <w:t xml:space="preserve"> for operator</w:t>
      </w:r>
      <w:r w:rsidR="00A9399C" w:rsidRPr="00713134">
        <w:rPr>
          <w:lang w:val="en-US"/>
        </w:rPr>
        <w:t>s</w:t>
      </w:r>
      <w:r w:rsidR="007E58A4" w:rsidRPr="00713134">
        <w:rPr>
          <w:lang w:val="en-US"/>
        </w:rPr>
        <w:t xml:space="preserve"> to select this option.</w:t>
      </w:r>
    </w:p>
    <w:p w14:paraId="71EC2BC6" w14:textId="5802B672" w:rsidR="00E81724" w:rsidRPr="00713134" w:rsidRDefault="00E81724" w:rsidP="00E96559">
      <w:pPr>
        <w:pStyle w:val="2"/>
        <w:rPr>
          <w:sz w:val="22"/>
          <w:lang w:val="en-US" w:eastAsia="ko-KR"/>
        </w:rPr>
      </w:pPr>
      <w:r w:rsidRPr="00713134">
        <w:rPr>
          <w:rFonts w:eastAsia="맑은 고딕"/>
          <w:sz w:val="22"/>
          <w:lang w:val="en-US" w:eastAsia="ko-KR"/>
        </w:rPr>
        <w:t>Number of HARQ processes</w:t>
      </w:r>
    </w:p>
    <w:p w14:paraId="1F68CC20" w14:textId="77777777" w:rsidR="00713134" w:rsidRDefault="00411EAC" w:rsidP="00713134">
      <w:pPr>
        <w:pStyle w:val="maintext"/>
        <w:ind w:firstLineChars="0" w:firstLine="0"/>
        <w:rPr>
          <w:rFonts w:hint="eastAsia"/>
          <w:lang w:val="en-US"/>
        </w:rPr>
      </w:pPr>
      <w:r w:rsidRPr="00713134">
        <w:rPr>
          <w:lang w:val="en-US"/>
        </w:rPr>
        <w:t>It</w:t>
      </w:r>
      <w:r w:rsidR="00FF4281" w:rsidRPr="00713134">
        <w:rPr>
          <w:lang w:val="en-US"/>
        </w:rPr>
        <w:t xml:space="preserve"> is desirable to have as small number of HARQ processes as possible in order to minimize the amount of buffer size</w:t>
      </w:r>
      <w:r w:rsidR="00E11C35" w:rsidRPr="00713134">
        <w:rPr>
          <w:lang w:val="en-US"/>
        </w:rPr>
        <w:t xml:space="preserve"> from the UE cost perspective</w:t>
      </w:r>
      <w:r w:rsidR="00FF4281" w:rsidRPr="00713134">
        <w:rPr>
          <w:lang w:val="en-US"/>
        </w:rPr>
        <w:t xml:space="preserve">. </w:t>
      </w:r>
      <w:r w:rsidR="00D06B85" w:rsidRPr="00713134">
        <w:rPr>
          <w:lang w:val="en-US"/>
        </w:rPr>
        <w:t>Therefore, o</w:t>
      </w:r>
      <w:r w:rsidR="00FF4281" w:rsidRPr="00713134">
        <w:rPr>
          <w:lang w:val="en-US"/>
        </w:rPr>
        <w:t xml:space="preserve">ne single HARQ process is the ideal case </w:t>
      </w:r>
      <w:r w:rsidR="00E11C35" w:rsidRPr="00713134">
        <w:rPr>
          <w:lang w:val="en-US"/>
        </w:rPr>
        <w:t>for</w:t>
      </w:r>
      <w:r w:rsidR="00713134">
        <w:rPr>
          <w:rFonts w:hint="eastAsia"/>
          <w:lang w:val="en-US"/>
        </w:rPr>
        <w:t xml:space="preserve"> the</w:t>
      </w:r>
      <w:r w:rsidR="00E11C35" w:rsidRPr="00713134">
        <w:rPr>
          <w:lang w:val="en-US"/>
        </w:rPr>
        <w:t xml:space="preserve"> UE</w:t>
      </w:r>
      <w:r w:rsidR="00FF4281" w:rsidRPr="00713134">
        <w:rPr>
          <w:lang w:val="en-US"/>
        </w:rPr>
        <w:t xml:space="preserve">. However, single HARQ process requires not only self-contained structure in UE side but fast scheduling capacity to support back-to-back </w:t>
      </w:r>
      <w:r w:rsidRPr="00713134">
        <w:rPr>
          <w:lang w:val="en-US"/>
        </w:rPr>
        <w:t>re</w:t>
      </w:r>
      <w:r w:rsidR="00FF4281" w:rsidRPr="00713134">
        <w:rPr>
          <w:lang w:val="en-US"/>
        </w:rPr>
        <w:t xml:space="preserve">transmission in </w:t>
      </w:r>
      <w:proofErr w:type="spellStart"/>
      <w:r w:rsidR="00FF4281" w:rsidRPr="00713134">
        <w:rPr>
          <w:lang w:val="en-US"/>
        </w:rPr>
        <w:t>gNB</w:t>
      </w:r>
      <w:proofErr w:type="spellEnd"/>
      <w:r w:rsidR="00FF4281" w:rsidRPr="00713134">
        <w:rPr>
          <w:lang w:val="en-US"/>
        </w:rPr>
        <w:t xml:space="preserve"> side</w:t>
      </w:r>
      <w:r w:rsidR="00D06B85" w:rsidRPr="00713134">
        <w:rPr>
          <w:lang w:val="en-US"/>
        </w:rPr>
        <w:t xml:space="preserve">. </w:t>
      </w:r>
    </w:p>
    <w:p w14:paraId="610A8759" w14:textId="5C5E6E49" w:rsidR="007E58A4" w:rsidRPr="00713134" w:rsidRDefault="00713134" w:rsidP="00713134">
      <w:pPr>
        <w:pStyle w:val="maintext"/>
        <w:ind w:firstLineChars="0" w:firstLine="0"/>
        <w:rPr>
          <w:lang w:val="en-US"/>
        </w:rPr>
      </w:pPr>
      <w:r>
        <w:rPr>
          <w:rFonts w:hint="eastAsia"/>
          <w:lang w:val="en-US"/>
        </w:rPr>
        <w:t>G</w:t>
      </w:r>
      <w:r w:rsidR="00D06B85" w:rsidRPr="00713134">
        <w:rPr>
          <w:lang w:val="en-US"/>
        </w:rPr>
        <w:t xml:space="preserve">iven that self-contained </w:t>
      </w:r>
      <w:r w:rsidR="007A3311" w:rsidRPr="00713134">
        <w:rPr>
          <w:lang w:val="en-US"/>
        </w:rPr>
        <w:t xml:space="preserve">structure cannot be the baseline for the </w:t>
      </w:r>
      <w:r>
        <w:rPr>
          <w:rFonts w:hint="eastAsia"/>
          <w:lang w:val="en-US"/>
        </w:rPr>
        <w:t xml:space="preserve">NR </w:t>
      </w:r>
      <w:r w:rsidR="007A3311" w:rsidRPr="00713134">
        <w:rPr>
          <w:lang w:val="en-US"/>
        </w:rPr>
        <w:t>UE</w:t>
      </w:r>
      <w:r w:rsidR="00E11C35" w:rsidRPr="00713134">
        <w:rPr>
          <w:lang w:val="en-US"/>
        </w:rPr>
        <w:t xml:space="preserve">, </w:t>
      </w:r>
      <w:r w:rsidR="007A3311" w:rsidRPr="00713134">
        <w:rPr>
          <w:lang w:val="en-US"/>
        </w:rPr>
        <w:t xml:space="preserve">and </w:t>
      </w:r>
      <w:r>
        <w:rPr>
          <w:rFonts w:hint="eastAsia"/>
          <w:lang w:val="en-US"/>
        </w:rPr>
        <w:t xml:space="preserve">that </w:t>
      </w:r>
      <w:r w:rsidR="007A3311" w:rsidRPr="00713134">
        <w:rPr>
          <w:lang w:val="en-US"/>
        </w:rPr>
        <w:t xml:space="preserve">back-to-back </w:t>
      </w:r>
      <w:r w:rsidR="00411EAC" w:rsidRPr="00713134">
        <w:rPr>
          <w:lang w:val="en-US"/>
        </w:rPr>
        <w:t>re</w:t>
      </w:r>
      <w:r w:rsidR="007A3311" w:rsidRPr="00713134">
        <w:rPr>
          <w:lang w:val="en-US"/>
        </w:rPr>
        <w:t xml:space="preserve">transmission is too demanding for the </w:t>
      </w:r>
      <w:proofErr w:type="spellStart"/>
      <w:r w:rsidR="007A3311" w:rsidRPr="00713134">
        <w:rPr>
          <w:lang w:val="en-US"/>
        </w:rPr>
        <w:t>eNB</w:t>
      </w:r>
      <w:proofErr w:type="spellEnd"/>
      <w:r w:rsidR="007A3311" w:rsidRPr="00713134">
        <w:rPr>
          <w:lang w:val="en-US"/>
        </w:rPr>
        <w:t xml:space="preserve"> scheduler implementation, </w:t>
      </w:r>
      <w:r w:rsidR="00E11C35" w:rsidRPr="00713134">
        <w:rPr>
          <w:lang w:val="en-US"/>
        </w:rPr>
        <w:t xml:space="preserve">it is proposed that </w:t>
      </w:r>
      <w:r w:rsidRPr="00713134">
        <w:rPr>
          <w:lang w:val="en-US"/>
        </w:rPr>
        <w:t xml:space="preserve">more than </w:t>
      </w:r>
      <w:r>
        <w:rPr>
          <w:lang w:val="en-US"/>
        </w:rPr>
        <w:t xml:space="preserve">one HARQ processes </w:t>
      </w:r>
      <w:r>
        <w:rPr>
          <w:rFonts w:hint="eastAsia"/>
          <w:lang w:val="en-US"/>
        </w:rPr>
        <w:t>should be the baseline for NR. Detailed numb</w:t>
      </w:r>
      <w:bookmarkStart w:id="6" w:name="_GoBack"/>
      <w:bookmarkEnd w:id="6"/>
      <w:r>
        <w:rPr>
          <w:rFonts w:hint="eastAsia"/>
          <w:lang w:val="en-US"/>
        </w:rPr>
        <w:t xml:space="preserve">er </w:t>
      </w:r>
      <w:r w:rsidR="00761C79">
        <w:rPr>
          <w:rFonts w:hint="eastAsia"/>
          <w:lang w:val="en-US"/>
        </w:rPr>
        <w:t>of the HARQ processes is FFS.</w:t>
      </w:r>
    </w:p>
    <w:p w14:paraId="6660AB62" w14:textId="00FA5429" w:rsidR="00236222" w:rsidRPr="00713134" w:rsidRDefault="00236222" w:rsidP="00FC0632">
      <w:pPr>
        <w:pStyle w:val="1"/>
        <w:spacing w:before="360" w:after="60"/>
        <w:rPr>
          <w:rFonts w:eastAsiaTheme="minorEastAsia"/>
          <w:sz w:val="28"/>
          <w:lang w:val="en-US" w:eastAsia="zh-CN"/>
        </w:rPr>
      </w:pPr>
      <w:r w:rsidRPr="00713134">
        <w:rPr>
          <w:rFonts w:eastAsiaTheme="minorEastAsia"/>
          <w:sz w:val="28"/>
          <w:lang w:val="en-US" w:eastAsia="zh-CN"/>
        </w:rPr>
        <w:t>Conclusions</w:t>
      </w:r>
    </w:p>
    <w:p w14:paraId="4524FE12" w14:textId="1598C078" w:rsidR="004D5ED2" w:rsidRPr="00713134" w:rsidRDefault="005579B8" w:rsidP="004D5ED2">
      <w:pPr>
        <w:pStyle w:val="maintext"/>
        <w:ind w:firstLineChars="0" w:firstLine="0"/>
        <w:rPr>
          <w:lang w:val="en-US"/>
        </w:rPr>
      </w:pPr>
      <w:r w:rsidRPr="00713134">
        <w:rPr>
          <w:lang w:val="en-US"/>
        </w:rPr>
        <w:t xml:space="preserve">For </w:t>
      </w:r>
      <w:r w:rsidR="003666E6" w:rsidRPr="00713134">
        <w:rPr>
          <w:lang w:val="en-US"/>
        </w:rPr>
        <w:t>HARQ processes</w:t>
      </w:r>
      <w:r w:rsidRPr="00713134">
        <w:rPr>
          <w:lang w:val="en-US"/>
        </w:rPr>
        <w:t xml:space="preserve">, </w:t>
      </w:r>
      <w:r w:rsidR="003666E6" w:rsidRPr="00713134">
        <w:rPr>
          <w:lang w:val="en-US"/>
        </w:rPr>
        <w:t>this contribution proposes:</w:t>
      </w:r>
    </w:p>
    <w:p w14:paraId="28E5C469" w14:textId="77777777" w:rsidR="00F0199C" w:rsidRPr="00713134" w:rsidRDefault="004D5ED2" w:rsidP="004D5ED2">
      <w:pPr>
        <w:pStyle w:val="maintext"/>
        <w:ind w:firstLineChars="0" w:firstLine="0"/>
        <w:rPr>
          <w:b/>
          <w:i/>
          <w:lang w:val="en-US"/>
        </w:rPr>
      </w:pPr>
      <w:r w:rsidRPr="00713134">
        <w:rPr>
          <w:b/>
          <w:i/>
          <w:lang w:val="en-US"/>
        </w:rPr>
        <w:t xml:space="preserve">Proposal: </w:t>
      </w:r>
    </w:p>
    <w:p w14:paraId="23EFD2C8" w14:textId="4411E232" w:rsidR="0059367E" w:rsidRPr="00713134" w:rsidRDefault="000F342D" w:rsidP="003666E6">
      <w:pPr>
        <w:pStyle w:val="maintext"/>
        <w:numPr>
          <w:ilvl w:val="0"/>
          <w:numId w:val="29"/>
        </w:numPr>
        <w:ind w:firstLine="400"/>
        <w:rPr>
          <w:b/>
          <w:i/>
          <w:lang w:val="en-US"/>
        </w:rPr>
      </w:pPr>
      <w:r w:rsidRPr="00713134">
        <w:rPr>
          <w:b/>
          <w:i/>
          <w:lang w:val="en-US"/>
        </w:rPr>
        <w:t xml:space="preserve">For all NR UEs and </w:t>
      </w:r>
      <w:proofErr w:type="spellStart"/>
      <w:r w:rsidRPr="00713134">
        <w:rPr>
          <w:b/>
          <w:i/>
          <w:lang w:val="en-US"/>
        </w:rPr>
        <w:t>gNBs</w:t>
      </w:r>
      <w:proofErr w:type="spellEnd"/>
      <w:r w:rsidRPr="00713134">
        <w:rPr>
          <w:b/>
          <w:i/>
          <w:lang w:val="en-US"/>
        </w:rPr>
        <w:t xml:space="preserve">, more than </w:t>
      </w:r>
      <w:r w:rsidR="00713134">
        <w:rPr>
          <w:b/>
          <w:i/>
          <w:lang w:val="en-US"/>
        </w:rPr>
        <w:t xml:space="preserve">one HARQ processes </w:t>
      </w:r>
      <w:r w:rsidR="00713134">
        <w:rPr>
          <w:rFonts w:hint="eastAsia"/>
          <w:b/>
          <w:i/>
          <w:lang w:val="en-US"/>
        </w:rPr>
        <w:t>should be supported</w:t>
      </w:r>
    </w:p>
    <w:p w14:paraId="630C4105" w14:textId="77777777" w:rsidR="00236222" w:rsidRPr="00713134" w:rsidRDefault="00236222" w:rsidP="00FC0632">
      <w:pPr>
        <w:pStyle w:val="1"/>
        <w:spacing w:before="360" w:after="60"/>
        <w:rPr>
          <w:rFonts w:eastAsiaTheme="minorEastAsia"/>
          <w:sz w:val="28"/>
          <w:lang w:val="en-US" w:eastAsia="zh-CN"/>
        </w:rPr>
      </w:pPr>
      <w:r w:rsidRPr="00713134">
        <w:rPr>
          <w:rFonts w:eastAsiaTheme="minorEastAsia"/>
          <w:sz w:val="28"/>
          <w:lang w:val="en-US" w:eastAsia="zh-CN"/>
        </w:rPr>
        <w:t>References:</w:t>
      </w:r>
    </w:p>
    <w:p w14:paraId="5749A68E" w14:textId="77777777" w:rsidR="00A572A3" w:rsidRPr="00713134" w:rsidRDefault="00A572A3" w:rsidP="00A572A3">
      <w:pPr>
        <w:pStyle w:val="aff4"/>
        <w:numPr>
          <w:ilvl w:val="0"/>
          <w:numId w:val="15"/>
        </w:numPr>
        <w:spacing w:after="60"/>
        <w:jc w:val="both"/>
        <w:rPr>
          <w:rFonts w:eastAsia="맑은 고딕"/>
          <w:lang w:eastAsia="ko-KR"/>
        </w:rPr>
      </w:pPr>
      <w:r w:rsidRPr="00713134">
        <w:rPr>
          <w:rFonts w:eastAsia="맑은 고딕"/>
          <w:lang w:eastAsia="ko-KR"/>
        </w:rPr>
        <w:t xml:space="preserve">3GPP RAN1 #85 Chairman note, </w:t>
      </w:r>
    </w:p>
    <w:p w14:paraId="3F8768E8" w14:textId="7E376C03" w:rsidR="00A572A3" w:rsidRPr="00713134" w:rsidRDefault="00A572A3" w:rsidP="00A572A3">
      <w:pPr>
        <w:pStyle w:val="aff4"/>
        <w:numPr>
          <w:ilvl w:val="0"/>
          <w:numId w:val="15"/>
        </w:numPr>
        <w:spacing w:after="60"/>
        <w:jc w:val="both"/>
        <w:rPr>
          <w:rFonts w:eastAsia="맑은 고딕"/>
          <w:lang w:eastAsia="ko-KR"/>
        </w:rPr>
      </w:pPr>
      <w:r w:rsidRPr="00713134">
        <w:rPr>
          <w:rFonts w:eastAsia="맑은 고딕"/>
          <w:lang w:eastAsia="ko-KR"/>
        </w:rPr>
        <w:t xml:space="preserve">3GPP RAN1 #86 Chairman note, </w:t>
      </w:r>
    </w:p>
    <w:p w14:paraId="1C7A1DCD" w14:textId="5CE8B30A" w:rsidR="0068036B" w:rsidRPr="00713134" w:rsidRDefault="0068036B" w:rsidP="00A572A3">
      <w:pPr>
        <w:pStyle w:val="aff4"/>
        <w:numPr>
          <w:ilvl w:val="0"/>
          <w:numId w:val="15"/>
        </w:numPr>
        <w:spacing w:after="60"/>
        <w:jc w:val="both"/>
        <w:rPr>
          <w:rFonts w:eastAsia="맑은 고딕"/>
          <w:lang w:eastAsia="ko-KR"/>
        </w:rPr>
      </w:pPr>
      <w:r w:rsidRPr="00713134">
        <w:rPr>
          <w:rFonts w:eastAsia="맑은 고딕"/>
          <w:lang w:eastAsia="ko-KR"/>
        </w:rPr>
        <w:t>R1-166757, Discussion on frame structure and HARQ timing, Samsung</w:t>
      </w:r>
    </w:p>
    <w:p w14:paraId="62EF6820" w14:textId="6C5F3B7D" w:rsidR="00E04FA5" w:rsidRPr="00713134" w:rsidRDefault="0068036B" w:rsidP="00A572A3">
      <w:pPr>
        <w:pStyle w:val="aff4"/>
        <w:numPr>
          <w:ilvl w:val="0"/>
          <w:numId w:val="15"/>
        </w:numPr>
        <w:spacing w:after="60"/>
        <w:jc w:val="both"/>
        <w:rPr>
          <w:rFonts w:eastAsia="맑은 고딕"/>
          <w:lang w:eastAsia="ko-KR"/>
        </w:rPr>
      </w:pPr>
      <w:r w:rsidRPr="00713134">
        <w:rPr>
          <w:rFonts w:eastAsia="맑은 고딕"/>
          <w:lang w:eastAsia="ko-KR"/>
        </w:rPr>
        <w:t>R2-162229, Function split between central and remote node (fronthaul), Samsung</w:t>
      </w:r>
    </w:p>
    <w:sectPr w:rsidR="00E04FA5" w:rsidRPr="00713134"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7D95A" w14:textId="77777777" w:rsidR="00032924" w:rsidRPr="00C47AD2" w:rsidRDefault="00032924">
      <w:pPr>
        <w:rPr>
          <w:rFonts w:ascii="Arial" w:hAnsi="Arial"/>
          <w:sz w:val="12"/>
        </w:rPr>
      </w:pPr>
      <w:r>
        <w:separator/>
      </w:r>
    </w:p>
  </w:endnote>
  <w:endnote w:type="continuationSeparator" w:id="0">
    <w:p w14:paraId="49E7F96B" w14:textId="77777777" w:rsidR="00032924" w:rsidRPr="00C47AD2" w:rsidRDefault="0003292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61C79">
      <w:rPr>
        <w:rStyle w:val="aff0"/>
      </w:rPr>
      <w:t>2</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DECDC" w14:textId="77777777" w:rsidR="00032924" w:rsidRPr="00C47AD2" w:rsidRDefault="00032924">
      <w:pPr>
        <w:rPr>
          <w:rFonts w:ascii="Arial" w:hAnsi="Arial"/>
          <w:sz w:val="12"/>
        </w:rPr>
      </w:pPr>
      <w:r>
        <w:separator/>
      </w:r>
    </w:p>
  </w:footnote>
  <w:footnote w:type="continuationSeparator" w:id="0">
    <w:p w14:paraId="75305B79" w14:textId="77777777" w:rsidR="00032924" w:rsidRPr="00C47AD2" w:rsidRDefault="00032924">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7F32755"/>
    <w:multiLevelType w:val="hybridMultilevel"/>
    <w:tmpl w:val="699057A2"/>
    <w:lvl w:ilvl="0" w:tplc="4738AA42">
      <w:start w:val="1"/>
      <w:numFmt w:val="bullet"/>
      <w:lvlText w:val="•"/>
      <w:lvlJc w:val="left"/>
      <w:pPr>
        <w:tabs>
          <w:tab w:val="num" w:pos="720"/>
        </w:tabs>
        <w:ind w:left="720" w:hanging="360"/>
      </w:pPr>
      <w:rPr>
        <w:rFonts w:ascii="Arial" w:hAnsi="Arial" w:hint="default"/>
      </w:rPr>
    </w:lvl>
    <w:lvl w:ilvl="1" w:tplc="2C1A6D88" w:tentative="1">
      <w:start w:val="1"/>
      <w:numFmt w:val="bullet"/>
      <w:lvlText w:val="•"/>
      <w:lvlJc w:val="left"/>
      <w:pPr>
        <w:tabs>
          <w:tab w:val="num" w:pos="1440"/>
        </w:tabs>
        <w:ind w:left="1440" w:hanging="360"/>
      </w:pPr>
      <w:rPr>
        <w:rFonts w:ascii="Arial" w:hAnsi="Arial" w:hint="default"/>
      </w:rPr>
    </w:lvl>
    <w:lvl w:ilvl="2" w:tplc="94E458BA" w:tentative="1">
      <w:start w:val="1"/>
      <w:numFmt w:val="bullet"/>
      <w:lvlText w:val="•"/>
      <w:lvlJc w:val="left"/>
      <w:pPr>
        <w:tabs>
          <w:tab w:val="num" w:pos="2160"/>
        </w:tabs>
        <w:ind w:left="2160" w:hanging="360"/>
      </w:pPr>
      <w:rPr>
        <w:rFonts w:ascii="Arial" w:hAnsi="Arial" w:hint="default"/>
      </w:rPr>
    </w:lvl>
    <w:lvl w:ilvl="3" w:tplc="5178F422" w:tentative="1">
      <w:start w:val="1"/>
      <w:numFmt w:val="bullet"/>
      <w:lvlText w:val="•"/>
      <w:lvlJc w:val="left"/>
      <w:pPr>
        <w:tabs>
          <w:tab w:val="num" w:pos="2880"/>
        </w:tabs>
        <w:ind w:left="2880" w:hanging="360"/>
      </w:pPr>
      <w:rPr>
        <w:rFonts w:ascii="Arial" w:hAnsi="Arial" w:hint="default"/>
      </w:rPr>
    </w:lvl>
    <w:lvl w:ilvl="4" w:tplc="3F7009C6" w:tentative="1">
      <w:start w:val="1"/>
      <w:numFmt w:val="bullet"/>
      <w:lvlText w:val="•"/>
      <w:lvlJc w:val="left"/>
      <w:pPr>
        <w:tabs>
          <w:tab w:val="num" w:pos="3600"/>
        </w:tabs>
        <w:ind w:left="3600" w:hanging="360"/>
      </w:pPr>
      <w:rPr>
        <w:rFonts w:ascii="Arial" w:hAnsi="Arial" w:hint="default"/>
      </w:rPr>
    </w:lvl>
    <w:lvl w:ilvl="5" w:tplc="7430D6F4" w:tentative="1">
      <w:start w:val="1"/>
      <w:numFmt w:val="bullet"/>
      <w:lvlText w:val="•"/>
      <w:lvlJc w:val="left"/>
      <w:pPr>
        <w:tabs>
          <w:tab w:val="num" w:pos="4320"/>
        </w:tabs>
        <w:ind w:left="4320" w:hanging="360"/>
      </w:pPr>
      <w:rPr>
        <w:rFonts w:ascii="Arial" w:hAnsi="Arial" w:hint="default"/>
      </w:rPr>
    </w:lvl>
    <w:lvl w:ilvl="6" w:tplc="ED30054A" w:tentative="1">
      <w:start w:val="1"/>
      <w:numFmt w:val="bullet"/>
      <w:lvlText w:val="•"/>
      <w:lvlJc w:val="left"/>
      <w:pPr>
        <w:tabs>
          <w:tab w:val="num" w:pos="5040"/>
        </w:tabs>
        <w:ind w:left="5040" w:hanging="360"/>
      </w:pPr>
      <w:rPr>
        <w:rFonts w:ascii="Arial" w:hAnsi="Arial" w:hint="default"/>
      </w:rPr>
    </w:lvl>
    <w:lvl w:ilvl="7" w:tplc="6492C458" w:tentative="1">
      <w:start w:val="1"/>
      <w:numFmt w:val="bullet"/>
      <w:lvlText w:val="•"/>
      <w:lvlJc w:val="left"/>
      <w:pPr>
        <w:tabs>
          <w:tab w:val="num" w:pos="5760"/>
        </w:tabs>
        <w:ind w:left="5760" w:hanging="360"/>
      </w:pPr>
      <w:rPr>
        <w:rFonts w:ascii="Arial" w:hAnsi="Arial" w:hint="default"/>
      </w:rPr>
    </w:lvl>
    <w:lvl w:ilvl="8" w:tplc="E5E6281A"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6F8591B"/>
    <w:multiLevelType w:val="hybridMultilevel"/>
    <w:tmpl w:val="BC2086CA"/>
    <w:lvl w:ilvl="0" w:tplc="A856936A">
      <w:start w:val="2"/>
      <w:numFmt w:val="bullet"/>
      <w:lvlText w:val="-"/>
      <w:lvlJc w:val="left"/>
      <w:pPr>
        <w:ind w:left="1496" w:hanging="360"/>
      </w:pPr>
      <w:rPr>
        <w:rFonts w:ascii="Times New Roman" w:eastAsia="맑은 고딕" w:hAnsi="Times New Roman" w:cs="Times New Roman" w:hint="default"/>
      </w:rPr>
    </w:lvl>
    <w:lvl w:ilvl="1" w:tplc="04090003">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8">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B324D4C"/>
    <w:multiLevelType w:val="hybridMultilevel"/>
    <w:tmpl w:val="3EDA7A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45817C1"/>
    <w:multiLevelType w:val="hybridMultilevel"/>
    <w:tmpl w:val="74DC90DC"/>
    <w:lvl w:ilvl="0" w:tplc="3146CA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9">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4614EF7"/>
    <w:multiLevelType w:val="hybridMultilevel"/>
    <w:tmpl w:val="F498116E"/>
    <w:lvl w:ilvl="0" w:tplc="33E076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4">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28"/>
  </w:num>
  <w:num w:numId="7">
    <w:abstractNumId w:val="21"/>
  </w:num>
  <w:num w:numId="8">
    <w:abstractNumId w:val="17"/>
  </w:num>
  <w:num w:numId="9">
    <w:abstractNumId w:val="26"/>
  </w:num>
  <w:num w:numId="10">
    <w:abstractNumId w:val="4"/>
  </w:num>
  <w:num w:numId="11">
    <w:abstractNumId w:val="9"/>
  </w:num>
  <w:num w:numId="12">
    <w:abstractNumId w:val="2"/>
  </w:num>
  <w:num w:numId="13">
    <w:abstractNumId w:val="27"/>
  </w:num>
  <w:num w:numId="14">
    <w:abstractNumId w:val="23"/>
  </w:num>
  <w:num w:numId="15">
    <w:abstractNumId w:val="19"/>
  </w:num>
  <w:num w:numId="16">
    <w:abstractNumId w:val="18"/>
  </w:num>
  <w:num w:numId="17">
    <w:abstractNumId w:val="24"/>
  </w:num>
  <w:num w:numId="18">
    <w:abstractNumId w:val="11"/>
  </w:num>
  <w:num w:numId="19">
    <w:abstractNumId w:val="15"/>
  </w:num>
  <w:num w:numId="20">
    <w:abstractNumId w:val="5"/>
  </w:num>
  <w:num w:numId="21">
    <w:abstractNumId w:val="1"/>
  </w:num>
  <w:num w:numId="22">
    <w:abstractNumId w:val="13"/>
  </w:num>
  <w:num w:numId="23">
    <w:abstractNumId w:val="8"/>
  </w:num>
  <w:num w:numId="24">
    <w:abstractNumId w:val="16"/>
  </w:num>
  <w:num w:numId="25">
    <w:abstractNumId w:val="22"/>
  </w:num>
  <w:num w:numId="26">
    <w:abstractNumId w:val="7"/>
  </w:num>
  <w:num w:numId="27">
    <w:abstractNumId w:val="10"/>
  </w:num>
  <w:num w:numId="28">
    <w:abstractNumId w:val="6"/>
  </w:num>
  <w:num w:numId="29">
    <w:abstractNumId w:val="3"/>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A8E"/>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2924"/>
    <w:rsid w:val="000331DC"/>
    <w:rsid w:val="00033773"/>
    <w:rsid w:val="000337E3"/>
    <w:rsid w:val="00033BAA"/>
    <w:rsid w:val="000340B6"/>
    <w:rsid w:val="00034239"/>
    <w:rsid w:val="00034300"/>
    <w:rsid w:val="00034305"/>
    <w:rsid w:val="000347BF"/>
    <w:rsid w:val="000354DB"/>
    <w:rsid w:val="00035D89"/>
    <w:rsid w:val="00035F8D"/>
    <w:rsid w:val="00036310"/>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89C"/>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1DE"/>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0D"/>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193"/>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2D"/>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5DD"/>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174"/>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1A"/>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877"/>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7CA"/>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8D"/>
    <w:rsid w:val="002769E5"/>
    <w:rsid w:val="002769FC"/>
    <w:rsid w:val="00276C59"/>
    <w:rsid w:val="00276ECF"/>
    <w:rsid w:val="00276FB9"/>
    <w:rsid w:val="00277152"/>
    <w:rsid w:val="002777A4"/>
    <w:rsid w:val="0027796A"/>
    <w:rsid w:val="00277FEE"/>
    <w:rsid w:val="0028059D"/>
    <w:rsid w:val="00280E41"/>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406"/>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C7E26"/>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40C"/>
    <w:rsid w:val="0032358E"/>
    <w:rsid w:val="00323941"/>
    <w:rsid w:val="00323979"/>
    <w:rsid w:val="00323A10"/>
    <w:rsid w:val="00324199"/>
    <w:rsid w:val="003245C8"/>
    <w:rsid w:val="00324B2E"/>
    <w:rsid w:val="00324BEC"/>
    <w:rsid w:val="00324C8B"/>
    <w:rsid w:val="00324DEC"/>
    <w:rsid w:val="0032565E"/>
    <w:rsid w:val="00325959"/>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9A2"/>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6E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438"/>
    <w:rsid w:val="003815E0"/>
    <w:rsid w:val="0038186A"/>
    <w:rsid w:val="003818A2"/>
    <w:rsid w:val="003818D7"/>
    <w:rsid w:val="00382091"/>
    <w:rsid w:val="003826FE"/>
    <w:rsid w:val="00382C0D"/>
    <w:rsid w:val="00383074"/>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380"/>
    <w:rsid w:val="00390694"/>
    <w:rsid w:val="003906FF"/>
    <w:rsid w:val="00390FAD"/>
    <w:rsid w:val="00391A21"/>
    <w:rsid w:val="00391BFB"/>
    <w:rsid w:val="00391D38"/>
    <w:rsid w:val="00391DD5"/>
    <w:rsid w:val="00391E2B"/>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29"/>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AC"/>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00D"/>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0F1E"/>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753"/>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5ED2"/>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579B8"/>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67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4FE7"/>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7D"/>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36B"/>
    <w:rsid w:val="006807C9"/>
    <w:rsid w:val="00680FE9"/>
    <w:rsid w:val="00681110"/>
    <w:rsid w:val="0068114F"/>
    <w:rsid w:val="006811FD"/>
    <w:rsid w:val="00681242"/>
    <w:rsid w:val="00681554"/>
    <w:rsid w:val="0068190D"/>
    <w:rsid w:val="00681B56"/>
    <w:rsid w:val="00681C73"/>
    <w:rsid w:val="00682056"/>
    <w:rsid w:val="006820C9"/>
    <w:rsid w:val="0068222E"/>
    <w:rsid w:val="00682C2A"/>
    <w:rsid w:val="0068302F"/>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33"/>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BCF"/>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0631"/>
    <w:rsid w:val="006F10F4"/>
    <w:rsid w:val="006F179D"/>
    <w:rsid w:val="006F1F8E"/>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134"/>
    <w:rsid w:val="00713312"/>
    <w:rsid w:val="007137DD"/>
    <w:rsid w:val="0071457B"/>
    <w:rsid w:val="00714667"/>
    <w:rsid w:val="00714D6E"/>
    <w:rsid w:val="00714DD6"/>
    <w:rsid w:val="00715AD1"/>
    <w:rsid w:val="00715BBE"/>
    <w:rsid w:val="00715C29"/>
    <w:rsid w:val="007161B0"/>
    <w:rsid w:val="00716229"/>
    <w:rsid w:val="00716B3D"/>
    <w:rsid w:val="00716C00"/>
    <w:rsid w:val="00716CF7"/>
    <w:rsid w:val="00716EFF"/>
    <w:rsid w:val="00717158"/>
    <w:rsid w:val="00717328"/>
    <w:rsid w:val="00717C35"/>
    <w:rsid w:val="0072066D"/>
    <w:rsid w:val="00720C81"/>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C79"/>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11"/>
    <w:rsid w:val="007A3359"/>
    <w:rsid w:val="007A38DE"/>
    <w:rsid w:val="007A39C2"/>
    <w:rsid w:val="007A4444"/>
    <w:rsid w:val="007A4478"/>
    <w:rsid w:val="007A4546"/>
    <w:rsid w:val="007A4589"/>
    <w:rsid w:val="007A47F4"/>
    <w:rsid w:val="007A4AEB"/>
    <w:rsid w:val="007A4D9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A3C"/>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8A4"/>
    <w:rsid w:val="007E5F8D"/>
    <w:rsid w:val="007E5FCA"/>
    <w:rsid w:val="007E61CE"/>
    <w:rsid w:val="007E69AD"/>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2C"/>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DE"/>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D82"/>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2F5B"/>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572A3"/>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58"/>
    <w:rsid w:val="00A74DCE"/>
    <w:rsid w:val="00A7520C"/>
    <w:rsid w:val="00A752BC"/>
    <w:rsid w:val="00A75C1B"/>
    <w:rsid w:val="00A77515"/>
    <w:rsid w:val="00A7771D"/>
    <w:rsid w:val="00A777DA"/>
    <w:rsid w:val="00A80035"/>
    <w:rsid w:val="00A80C0A"/>
    <w:rsid w:val="00A80C2B"/>
    <w:rsid w:val="00A80FB8"/>
    <w:rsid w:val="00A812FF"/>
    <w:rsid w:val="00A8132A"/>
    <w:rsid w:val="00A81476"/>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99C"/>
    <w:rsid w:val="00A93D84"/>
    <w:rsid w:val="00A941E4"/>
    <w:rsid w:val="00A948B6"/>
    <w:rsid w:val="00A94D34"/>
    <w:rsid w:val="00A94DE5"/>
    <w:rsid w:val="00A9504B"/>
    <w:rsid w:val="00A9594C"/>
    <w:rsid w:val="00A95C37"/>
    <w:rsid w:val="00A962EA"/>
    <w:rsid w:val="00A9663F"/>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3F79"/>
    <w:rsid w:val="00B14543"/>
    <w:rsid w:val="00B146DB"/>
    <w:rsid w:val="00B14809"/>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D05"/>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2BCC"/>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D6B"/>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77F13"/>
    <w:rsid w:val="00C80592"/>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6B85"/>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085"/>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4FA5"/>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1C35"/>
    <w:rsid w:val="00E12BC1"/>
    <w:rsid w:val="00E13183"/>
    <w:rsid w:val="00E133E7"/>
    <w:rsid w:val="00E1340D"/>
    <w:rsid w:val="00E13875"/>
    <w:rsid w:val="00E13A3A"/>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205"/>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6B33"/>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136"/>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724"/>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559"/>
    <w:rsid w:val="00E966A0"/>
    <w:rsid w:val="00E969A5"/>
    <w:rsid w:val="00E97679"/>
    <w:rsid w:val="00E97727"/>
    <w:rsid w:val="00E978FB"/>
    <w:rsid w:val="00E97B8E"/>
    <w:rsid w:val="00EA082D"/>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67D"/>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0D35"/>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99C"/>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279"/>
    <w:rsid w:val="00F31635"/>
    <w:rsid w:val="00F316E1"/>
    <w:rsid w:val="00F31A54"/>
    <w:rsid w:val="00F31CBE"/>
    <w:rsid w:val="00F32B5C"/>
    <w:rsid w:val="00F32E74"/>
    <w:rsid w:val="00F32ECE"/>
    <w:rsid w:val="00F330FF"/>
    <w:rsid w:val="00F333EB"/>
    <w:rsid w:val="00F33815"/>
    <w:rsid w:val="00F33AFB"/>
    <w:rsid w:val="00F3402F"/>
    <w:rsid w:val="00F3494D"/>
    <w:rsid w:val="00F34CFA"/>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88D"/>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80E"/>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3E87"/>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CC"/>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281"/>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A07D82"/>
    <w:pPr>
      <w:spacing w:after="120"/>
    </w:pPr>
    <w:rPr>
      <w:rFonts w:ascii="Arial" w:eastAsia="바탕"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A07D82"/>
    <w:pPr>
      <w:spacing w:after="120"/>
    </w:pPr>
    <w:rPr>
      <w:rFonts w:ascii="Arial" w:eastAsia="바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17467430">
      <w:bodyDiv w:val="1"/>
      <w:marLeft w:val="0"/>
      <w:marRight w:val="0"/>
      <w:marTop w:val="0"/>
      <w:marBottom w:val="0"/>
      <w:divBdr>
        <w:top w:val="none" w:sz="0" w:space="0" w:color="auto"/>
        <w:left w:val="none" w:sz="0" w:space="0" w:color="auto"/>
        <w:bottom w:val="none" w:sz="0" w:space="0" w:color="auto"/>
        <w:right w:val="none" w:sz="0" w:space="0" w:color="auto"/>
      </w:divBdr>
      <w:divsChild>
        <w:div w:id="1882402930">
          <w:marLeft w:val="547"/>
          <w:marRight w:val="0"/>
          <w:marTop w:val="154"/>
          <w:marBottom w:val="0"/>
          <w:divBdr>
            <w:top w:val="none" w:sz="0" w:space="0" w:color="auto"/>
            <w:left w:val="none" w:sz="0" w:space="0" w:color="auto"/>
            <w:bottom w:val="none" w:sz="0" w:space="0" w:color="auto"/>
            <w:right w:val="none" w:sz="0" w:space="0" w:color="auto"/>
          </w:divBdr>
        </w:div>
        <w:div w:id="1111054367">
          <w:marLeft w:val="547"/>
          <w:marRight w:val="0"/>
          <w:marTop w:val="154"/>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32070">
      <w:bodyDiv w:val="1"/>
      <w:marLeft w:val="0"/>
      <w:marRight w:val="0"/>
      <w:marTop w:val="0"/>
      <w:marBottom w:val="0"/>
      <w:divBdr>
        <w:top w:val="none" w:sz="0" w:space="0" w:color="auto"/>
        <w:left w:val="none" w:sz="0" w:space="0" w:color="auto"/>
        <w:bottom w:val="none" w:sz="0" w:space="0" w:color="auto"/>
        <w:right w:val="none" w:sz="0" w:space="0" w:color="auto"/>
      </w:divBdr>
      <w:divsChild>
        <w:div w:id="973675802">
          <w:marLeft w:val="547"/>
          <w:marRight w:val="0"/>
          <w:marTop w:val="154"/>
          <w:marBottom w:val="0"/>
          <w:divBdr>
            <w:top w:val="none" w:sz="0" w:space="0" w:color="auto"/>
            <w:left w:val="none" w:sz="0" w:space="0" w:color="auto"/>
            <w:bottom w:val="none" w:sz="0" w:space="0" w:color="auto"/>
            <w:right w:val="none" w:sz="0" w:space="0" w:color="auto"/>
          </w:divBdr>
        </w:div>
        <w:div w:id="353465397">
          <w:marLeft w:val="547"/>
          <w:marRight w:val="0"/>
          <w:marTop w:val="154"/>
          <w:marBottom w:val="0"/>
          <w:divBdr>
            <w:top w:val="none" w:sz="0" w:space="0" w:color="auto"/>
            <w:left w:val="none" w:sz="0" w:space="0" w:color="auto"/>
            <w:bottom w:val="none" w:sz="0" w:space="0" w:color="auto"/>
            <w:right w:val="none" w:sz="0" w:space="0" w:color="auto"/>
          </w:divBdr>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1C329-0585-4EB7-A5A2-F56E7B8F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716</Words>
  <Characters>4087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2016-09-30T09:12:00Z</dcterms:created>
  <dcterms:modified xsi:type="dcterms:W3CDTF">2016-09-30T09:15:00Z</dcterms:modified>
</cp:coreProperties>
</file>